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B4D11" w14:textId="4B6E777F" w:rsidR="00485868" w:rsidRPr="004F652D" w:rsidRDefault="003A5647" w:rsidP="004F652D">
      <w:pPr>
        <w:rPr>
          <w:rFonts w:ascii="League Spartan" w:eastAsia="Segoe UI" w:hAnsi="League Spartan" w:cs="Segoe UI"/>
        </w:rPr>
      </w:pPr>
      <w:r w:rsidRPr="004F652D">
        <w:rPr>
          <w:rFonts w:ascii="League Spartan" w:hAnsi="League Spartan"/>
          <w:noProof/>
        </w:rPr>
        <w:drawing>
          <wp:inline distT="0" distB="0" distL="0" distR="0" wp14:anchorId="61CCA741" wp14:editId="6597381C">
            <wp:extent cx="1800225" cy="895350"/>
            <wp:effectExtent l="0" t="0" r="9525"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800225" cy="895350"/>
                    </a:xfrm>
                    <a:prstGeom prst="rect">
                      <a:avLst/>
                    </a:prstGeom>
                  </pic:spPr>
                </pic:pic>
              </a:graphicData>
            </a:graphic>
          </wp:inline>
        </w:drawing>
      </w:r>
    </w:p>
    <w:p w14:paraId="67EB1808" w14:textId="4105D408" w:rsidR="003A5647" w:rsidRPr="004F652D" w:rsidRDefault="003A5647" w:rsidP="004F652D">
      <w:pPr>
        <w:rPr>
          <w:rFonts w:ascii="League Spartan" w:eastAsia="Segoe UI" w:hAnsi="League Spartan" w:cs="Segoe UI"/>
        </w:rPr>
      </w:pPr>
    </w:p>
    <w:p w14:paraId="11ADB3AA" w14:textId="35BB225D" w:rsidR="1FB60949" w:rsidRPr="004F652D" w:rsidRDefault="1FB60949" w:rsidP="004F652D">
      <w:pPr>
        <w:tabs>
          <w:tab w:val="left" w:pos="1289"/>
        </w:tabs>
        <w:rPr>
          <w:rFonts w:ascii="League Spartan" w:eastAsia="Segoe UI" w:hAnsi="League Spartan" w:cs="Segoe UI"/>
        </w:rPr>
      </w:pPr>
      <w:r w:rsidRPr="004F652D">
        <w:rPr>
          <w:rFonts w:ascii="League Spartan" w:eastAsia="Segoe UI" w:hAnsi="League Spartan" w:cs="Segoe UI"/>
        </w:rPr>
        <w:t>April 8</w:t>
      </w:r>
      <w:r w:rsidRPr="004F652D">
        <w:rPr>
          <w:rFonts w:ascii="League Spartan" w:eastAsia="Segoe UI" w:hAnsi="League Spartan" w:cs="Segoe UI"/>
          <w:vertAlign w:val="superscript"/>
        </w:rPr>
        <w:t>th</w:t>
      </w:r>
      <w:r w:rsidRPr="004F652D">
        <w:rPr>
          <w:rFonts w:ascii="League Spartan" w:eastAsia="Segoe UI" w:hAnsi="League Spartan" w:cs="Segoe UI"/>
        </w:rPr>
        <w:t>, 2025</w:t>
      </w:r>
    </w:p>
    <w:p w14:paraId="43A61FF7" w14:textId="1C2D2EDB" w:rsidR="3FDF3F7A" w:rsidRPr="004F652D" w:rsidRDefault="3FDF3F7A" w:rsidP="004F652D">
      <w:pPr>
        <w:tabs>
          <w:tab w:val="left" w:pos="1289"/>
        </w:tabs>
        <w:rPr>
          <w:rFonts w:ascii="League Spartan" w:eastAsia="Segoe UI" w:hAnsi="League Spartan" w:cs="Segoe UI"/>
        </w:rPr>
      </w:pPr>
    </w:p>
    <w:p w14:paraId="2BBA4475" w14:textId="04CE6EC1" w:rsidR="00E93E97" w:rsidRPr="004F652D" w:rsidRDefault="1FB60949" w:rsidP="004F652D">
      <w:pPr>
        <w:tabs>
          <w:tab w:val="left" w:pos="1289"/>
        </w:tabs>
        <w:rPr>
          <w:rFonts w:ascii="League Spartan" w:eastAsia="Segoe UI" w:hAnsi="League Spartan" w:cs="Segoe UI"/>
        </w:rPr>
      </w:pPr>
      <w:r w:rsidRPr="004F652D">
        <w:rPr>
          <w:rFonts w:ascii="League Spartan" w:eastAsia="Segoe UI" w:hAnsi="League Spartan" w:cs="Segoe UI"/>
        </w:rPr>
        <w:t>To the State of Victoria Department of Energy, Environment and Climate Action,</w:t>
      </w:r>
    </w:p>
    <w:p w14:paraId="35CA7C9D" w14:textId="5A22F36C" w:rsidR="00B17ECA" w:rsidRPr="004F652D" w:rsidRDefault="274F40E6" w:rsidP="004F652D">
      <w:pPr>
        <w:rPr>
          <w:rFonts w:ascii="League Spartan" w:eastAsia="Segoe UI" w:hAnsi="League Spartan" w:cs="Segoe UI"/>
          <w:b/>
          <w:bCs/>
        </w:rPr>
      </w:pPr>
      <w:r w:rsidRPr="004F652D">
        <w:rPr>
          <w:rFonts w:ascii="League Spartan" w:eastAsia="Segoe UI" w:hAnsi="League Spartan" w:cs="Segoe UI"/>
          <w:b/>
          <w:bCs/>
        </w:rPr>
        <w:t>Re: Victoria's 2026–30 Climate Change Strategy</w:t>
      </w:r>
    </w:p>
    <w:p w14:paraId="2C94591F" w14:textId="4ADBA65C" w:rsidR="00B17ECA" w:rsidRPr="004F652D" w:rsidRDefault="274F40E6"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The Investor Group on Climate Change (IGCC) welcomes the opportunity to provide a submission on Victoria’s 2026-30 Climate Change Strategy</w:t>
      </w:r>
      <w:r w:rsidR="00B17ECA" w:rsidRPr="004F652D">
        <w:rPr>
          <w:rStyle w:val="FootnoteReference"/>
          <w:rFonts w:ascii="League Spartan" w:eastAsia="Segoe UI" w:hAnsi="League Spartan" w:cs="Segoe UI"/>
          <w:color w:val="000000" w:themeColor="text1"/>
        </w:rPr>
        <w:footnoteReference w:id="2"/>
      </w:r>
      <w:r w:rsidRPr="004F652D">
        <w:rPr>
          <w:rFonts w:ascii="League Spartan" w:eastAsia="Segoe UI" w:hAnsi="League Spartan" w:cs="Segoe UI"/>
          <w:color w:val="000000" w:themeColor="text1"/>
        </w:rPr>
        <w:t xml:space="preserve"> (henceforth, “the Strategy”). IGCC commends the Victorian Government on its </w:t>
      </w:r>
      <w:r w:rsidR="006F15B8" w:rsidRPr="004F652D">
        <w:rPr>
          <w:rFonts w:ascii="League Spartan" w:eastAsia="Segoe UI" w:hAnsi="League Spartan" w:cs="Segoe UI"/>
          <w:color w:val="000000" w:themeColor="text1"/>
        </w:rPr>
        <w:t xml:space="preserve">leading </w:t>
      </w:r>
      <w:r w:rsidRPr="004F652D">
        <w:rPr>
          <w:rFonts w:ascii="League Spartan" w:eastAsia="Segoe UI" w:hAnsi="League Spartan" w:cs="Segoe UI"/>
          <w:color w:val="000000" w:themeColor="text1"/>
        </w:rPr>
        <w:t>approach to climate policy</w:t>
      </w:r>
      <w:r w:rsidR="0653619E" w:rsidRPr="004F652D">
        <w:rPr>
          <w:rFonts w:ascii="League Spartan" w:eastAsia="Segoe UI" w:hAnsi="League Spartan" w:cs="Segoe UI"/>
          <w:color w:val="000000" w:themeColor="text1"/>
        </w:rPr>
        <w:t xml:space="preserve">, which promotes an orderly transition to net zero. Victoria’s adaptation policy will </w:t>
      </w:r>
      <w:r w:rsidR="0674841D" w:rsidRPr="004F652D">
        <w:rPr>
          <w:rFonts w:ascii="League Spartan" w:eastAsia="Segoe UI" w:hAnsi="League Spartan" w:cs="Segoe UI"/>
          <w:color w:val="000000" w:themeColor="text1"/>
        </w:rPr>
        <w:t xml:space="preserve">support a stable </w:t>
      </w:r>
      <w:r w:rsidR="2F902337" w:rsidRPr="004F652D">
        <w:rPr>
          <w:rFonts w:ascii="League Spartan" w:eastAsia="Segoe UI" w:hAnsi="League Spartan" w:cs="Segoe UI"/>
          <w:color w:val="000000" w:themeColor="text1"/>
        </w:rPr>
        <w:t xml:space="preserve">operating environment for investments that will benefit the </w:t>
      </w:r>
      <w:r w:rsidR="00E877C1" w:rsidRPr="004F652D">
        <w:rPr>
          <w:rFonts w:ascii="League Spartan" w:eastAsia="Segoe UI" w:hAnsi="League Spartan" w:cs="Segoe UI"/>
          <w:color w:val="000000" w:themeColor="text1"/>
        </w:rPr>
        <w:t xml:space="preserve">long-term returns of millions of Australian </w:t>
      </w:r>
      <w:r w:rsidR="006F3D1C" w:rsidRPr="004F652D">
        <w:rPr>
          <w:rFonts w:ascii="League Spartan" w:eastAsia="Segoe UI" w:hAnsi="League Spartan" w:cs="Segoe UI"/>
          <w:color w:val="000000" w:themeColor="text1"/>
        </w:rPr>
        <w:t>super fund holders</w:t>
      </w:r>
      <w:r w:rsidRPr="004F652D">
        <w:rPr>
          <w:rFonts w:ascii="League Spartan" w:eastAsia="Segoe UI" w:hAnsi="League Spartan" w:cs="Segoe UI"/>
          <w:color w:val="000000" w:themeColor="text1"/>
        </w:rPr>
        <w:t>.</w:t>
      </w:r>
    </w:p>
    <w:p w14:paraId="44E986BC" w14:textId="73F0B8D1" w:rsidR="4CD594A1" w:rsidRPr="004F652D" w:rsidRDefault="4CD594A1"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Phaseout of fo</w:t>
      </w:r>
      <w:r w:rsidR="3D2DF1C1" w:rsidRPr="004F652D">
        <w:rPr>
          <w:rFonts w:ascii="League Spartan" w:eastAsia="Segoe UI" w:hAnsi="League Spartan" w:cs="Segoe UI"/>
          <w:color w:val="000000" w:themeColor="text1"/>
        </w:rPr>
        <w:t>ssil fuels requires accelerated deployment of renewable energy</w:t>
      </w:r>
      <w:r w:rsidR="241E6E80" w:rsidRPr="004F652D">
        <w:rPr>
          <w:rFonts w:ascii="League Spartan" w:eastAsia="Segoe UI" w:hAnsi="League Spartan" w:cs="Segoe UI"/>
          <w:color w:val="000000" w:themeColor="text1"/>
        </w:rPr>
        <w:t xml:space="preserve"> and storage</w:t>
      </w:r>
      <w:r w:rsidR="3BD79E52" w:rsidRPr="004F652D">
        <w:rPr>
          <w:rFonts w:ascii="League Spartan" w:eastAsia="Segoe UI" w:hAnsi="League Spartan" w:cs="Segoe UI"/>
          <w:color w:val="000000" w:themeColor="text1"/>
        </w:rPr>
        <w:t>,</w:t>
      </w:r>
      <w:r w:rsidR="6E2CF763" w:rsidRPr="004F652D">
        <w:rPr>
          <w:rFonts w:ascii="League Spartan" w:eastAsia="Segoe UI" w:hAnsi="League Spartan" w:cs="Segoe UI"/>
          <w:color w:val="000000" w:themeColor="text1"/>
        </w:rPr>
        <w:t xml:space="preserve"> </w:t>
      </w:r>
      <w:r w:rsidR="3BD79E52" w:rsidRPr="004F652D">
        <w:rPr>
          <w:rFonts w:ascii="League Spartan" w:eastAsia="Segoe UI" w:hAnsi="League Spartan" w:cs="Segoe UI"/>
          <w:color w:val="000000" w:themeColor="text1"/>
        </w:rPr>
        <w:t>improved integration</w:t>
      </w:r>
      <w:r w:rsidR="51F9E8B6" w:rsidRPr="004F652D">
        <w:rPr>
          <w:rFonts w:ascii="League Spartan" w:eastAsia="Segoe UI" w:hAnsi="League Spartan" w:cs="Segoe UI"/>
          <w:color w:val="000000" w:themeColor="text1"/>
        </w:rPr>
        <w:t xml:space="preserve"> </w:t>
      </w:r>
      <w:r w:rsidR="3BD79E52" w:rsidRPr="004F652D">
        <w:rPr>
          <w:rFonts w:ascii="League Spartan" w:eastAsia="Segoe UI" w:hAnsi="League Spartan" w:cs="Segoe UI"/>
          <w:color w:val="000000" w:themeColor="text1"/>
        </w:rPr>
        <w:t>of behind-the-metre resources</w:t>
      </w:r>
      <w:r w:rsidR="05F83442" w:rsidRPr="004F652D">
        <w:rPr>
          <w:rFonts w:ascii="League Spartan" w:eastAsia="Segoe UI" w:hAnsi="League Spartan" w:cs="Segoe UI"/>
          <w:color w:val="000000" w:themeColor="text1"/>
        </w:rPr>
        <w:t xml:space="preserve"> and more dynamic management of demand.</w:t>
      </w:r>
      <w:r w:rsidR="0E86B01B" w:rsidRPr="004F652D">
        <w:rPr>
          <w:rFonts w:ascii="League Spartan" w:eastAsia="Segoe UI" w:hAnsi="League Spartan" w:cs="Segoe UI"/>
          <w:color w:val="000000" w:themeColor="text1"/>
        </w:rPr>
        <w:t xml:space="preserve"> The S</w:t>
      </w:r>
      <w:r w:rsidR="2D098CB6" w:rsidRPr="004F652D">
        <w:rPr>
          <w:rFonts w:ascii="League Spartan" w:eastAsia="Segoe UI" w:hAnsi="League Spartan" w:cs="Segoe UI"/>
          <w:color w:val="000000" w:themeColor="text1"/>
        </w:rPr>
        <w:t>tate Electricity Commission can play a role in this, supporting private investors to deploy the bulk of capital required to deliver the transition.</w:t>
      </w:r>
      <w:r w:rsidRPr="004F652D">
        <w:rPr>
          <w:rStyle w:val="FootnoteReference"/>
          <w:rFonts w:ascii="League Spartan" w:eastAsia="Segoe UI" w:hAnsi="League Spartan" w:cs="Segoe UI"/>
          <w:color w:val="000000" w:themeColor="text1"/>
        </w:rPr>
        <w:footnoteReference w:id="3"/>
      </w:r>
      <w:r w:rsidR="2D098CB6" w:rsidRPr="004F652D">
        <w:rPr>
          <w:rFonts w:ascii="League Spartan" w:eastAsia="Segoe UI" w:hAnsi="League Spartan" w:cs="Segoe UI"/>
          <w:color w:val="000000" w:themeColor="text1"/>
        </w:rPr>
        <w:t xml:space="preserve"> </w:t>
      </w:r>
    </w:p>
    <w:p w14:paraId="16E8A1F8" w14:textId="492A3F15" w:rsidR="00B17ECA" w:rsidRPr="004F652D" w:rsidRDefault="6FE5A6CA"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rPr>
        <w:t xml:space="preserve">Institutional investors require a coherent policy approach across all sectors of the economy – and all levels of government – to confidently allocate capital towards the net zero transition. As such, IGCC has been an active collaborator in the development of the federal government’s climate policy agenda. </w:t>
      </w:r>
    </w:p>
    <w:p w14:paraId="612886E4" w14:textId="7F03C797" w:rsidR="00B17ECA" w:rsidRPr="004F652D" w:rsidRDefault="6FE5A6CA"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This collaboration includes the reformed Safeguard Mechanism</w:t>
      </w:r>
      <w:r w:rsidRPr="004F652D">
        <w:rPr>
          <w:rFonts w:ascii="League Spartan" w:eastAsia="Segoe UI" w:hAnsi="League Spartan" w:cs="Segoe UI"/>
          <w:color w:val="000000" w:themeColor="text1"/>
          <w:vertAlign w:val="superscript"/>
        </w:rPr>
        <w:t>3</w:t>
      </w:r>
      <w:r w:rsidRPr="004F652D">
        <w:rPr>
          <w:rFonts w:ascii="League Spartan" w:eastAsia="Segoe UI" w:hAnsi="League Spartan" w:cs="Segoe UI"/>
          <w:color w:val="000000" w:themeColor="text1"/>
        </w:rPr>
        <w:t>, Climate Related Financial Disclosures</w:t>
      </w:r>
      <w:r w:rsidRPr="004F652D">
        <w:rPr>
          <w:rFonts w:ascii="League Spartan" w:eastAsia="Segoe UI" w:hAnsi="League Spartan" w:cs="Segoe UI"/>
          <w:color w:val="000000" w:themeColor="text1"/>
          <w:vertAlign w:val="superscript"/>
        </w:rPr>
        <w:t>4</w:t>
      </w:r>
      <w:r w:rsidRPr="004F652D">
        <w:rPr>
          <w:rFonts w:ascii="League Spartan" w:eastAsia="Segoe UI" w:hAnsi="League Spartan" w:cs="Segoe UI"/>
          <w:color w:val="000000" w:themeColor="text1"/>
        </w:rPr>
        <w:t>, the National Adaptation Plan</w:t>
      </w:r>
      <w:r w:rsidRPr="004F652D">
        <w:rPr>
          <w:rFonts w:ascii="League Spartan" w:eastAsia="Segoe UI" w:hAnsi="League Spartan" w:cs="Segoe UI"/>
          <w:color w:val="000000" w:themeColor="text1"/>
          <w:vertAlign w:val="superscript"/>
        </w:rPr>
        <w:t>5</w:t>
      </w:r>
      <w:r w:rsidRPr="004F652D">
        <w:rPr>
          <w:rFonts w:ascii="League Spartan" w:eastAsia="Segoe UI" w:hAnsi="League Spartan" w:cs="Segoe UI"/>
          <w:color w:val="000000" w:themeColor="text1"/>
        </w:rPr>
        <w:t xml:space="preserve"> and National Climate Risk Assessment</w:t>
      </w:r>
      <w:r w:rsidRPr="004F652D">
        <w:rPr>
          <w:rFonts w:ascii="League Spartan" w:eastAsia="Segoe UI" w:hAnsi="League Spartan" w:cs="Segoe UI"/>
          <w:color w:val="000000" w:themeColor="text1"/>
          <w:vertAlign w:val="superscript"/>
        </w:rPr>
        <w:t>6</w:t>
      </w:r>
      <w:r w:rsidRPr="004F652D">
        <w:rPr>
          <w:rFonts w:ascii="League Spartan" w:eastAsia="Segoe UI" w:hAnsi="League Spartan" w:cs="Segoe UI"/>
          <w:color w:val="000000" w:themeColor="text1"/>
        </w:rPr>
        <w:t>, the sector plans</w:t>
      </w:r>
      <w:r w:rsidRPr="004F652D">
        <w:rPr>
          <w:rFonts w:ascii="League Spartan" w:eastAsia="Segoe UI" w:hAnsi="League Spartan" w:cs="Segoe UI"/>
          <w:color w:val="000000" w:themeColor="text1"/>
          <w:vertAlign w:val="superscript"/>
        </w:rPr>
        <w:t>7</w:t>
      </w:r>
      <w:r w:rsidRPr="004F652D">
        <w:rPr>
          <w:rFonts w:ascii="League Spartan" w:eastAsia="Segoe UI" w:hAnsi="League Spartan" w:cs="Segoe UI"/>
          <w:color w:val="000000" w:themeColor="text1"/>
        </w:rPr>
        <w:t xml:space="preserve"> and the Capacity Investment Scheme</w:t>
      </w:r>
      <w:r w:rsidRPr="004F652D">
        <w:rPr>
          <w:rFonts w:ascii="League Spartan" w:eastAsia="Segoe UI" w:hAnsi="League Spartan" w:cs="Segoe UI"/>
          <w:color w:val="000000" w:themeColor="text1"/>
          <w:vertAlign w:val="superscript"/>
        </w:rPr>
        <w:t>8</w:t>
      </w:r>
      <w:r w:rsidRPr="004F652D">
        <w:rPr>
          <w:rFonts w:ascii="League Spartan" w:eastAsia="Segoe UI" w:hAnsi="League Spartan" w:cs="Segoe UI"/>
          <w:color w:val="000000" w:themeColor="text1"/>
        </w:rPr>
        <w:t>.</w:t>
      </w:r>
    </w:p>
    <w:p w14:paraId="0BC02352" w14:textId="4323E1AB" w:rsidR="00B17ECA" w:rsidRPr="004F652D" w:rsidRDefault="6FE5A6CA"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 xml:space="preserve">Here, IGCC points to principles for investible policy developed at the federal </w:t>
      </w:r>
      <w:proofErr w:type="gramStart"/>
      <w:r w:rsidRPr="004F652D">
        <w:rPr>
          <w:rFonts w:ascii="League Spartan" w:eastAsia="Segoe UI" w:hAnsi="League Spartan" w:cs="Segoe UI"/>
          <w:color w:val="000000" w:themeColor="text1"/>
        </w:rPr>
        <w:t>level, and</w:t>
      </w:r>
      <w:proofErr w:type="gramEnd"/>
      <w:r w:rsidRPr="004F652D">
        <w:rPr>
          <w:rFonts w:ascii="League Spartan" w:eastAsia="Segoe UI" w:hAnsi="League Spartan" w:cs="Segoe UI"/>
          <w:color w:val="000000" w:themeColor="text1"/>
        </w:rPr>
        <w:t xml:space="preserve"> applies them to key issues raised in the Strategy.</w:t>
      </w:r>
    </w:p>
    <w:p w14:paraId="1FAFF756" w14:textId="5E7F1F80" w:rsidR="00B17ECA" w:rsidRDefault="00B17ECA" w:rsidP="004F652D">
      <w:pPr>
        <w:tabs>
          <w:tab w:val="left" w:pos="1289"/>
        </w:tabs>
        <w:rPr>
          <w:rFonts w:ascii="League Spartan" w:eastAsia="Segoe UI" w:hAnsi="League Spartan" w:cs="Segoe UI"/>
          <w:color w:val="000000" w:themeColor="text1"/>
        </w:rPr>
      </w:pPr>
    </w:p>
    <w:p w14:paraId="694330F5" w14:textId="77777777" w:rsidR="004F652D" w:rsidRDefault="004F652D" w:rsidP="004F652D">
      <w:pPr>
        <w:tabs>
          <w:tab w:val="left" w:pos="1289"/>
        </w:tabs>
        <w:rPr>
          <w:rFonts w:ascii="League Spartan" w:eastAsia="Segoe UI" w:hAnsi="League Spartan" w:cs="Segoe UI"/>
          <w:color w:val="000000" w:themeColor="text1"/>
        </w:rPr>
      </w:pPr>
    </w:p>
    <w:p w14:paraId="6AC74D38" w14:textId="77777777" w:rsidR="004F652D" w:rsidRDefault="004F652D" w:rsidP="004F652D">
      <w:pPr>
        <w:tabs>
          <w:tab w:val="left" w:pos="1289"/>
        </w:tabs>
        <w:rPr>
          <w:rFonts w:ascii="League Spartan" w:eastAsia="Segoe UI" w:hAnsi="League Spartan" w:cs="Segoe UI"/>
          <w:color w:val="000000" w:themeColor="text1"/>
        </w:rPr>
      </w:pPr>
    </w:p>
    <w:p w14:paraId="0BFC96A5" w14:textId="77777777" w:rsidR="004F652D" w:rsidRDefault="004F652D" w:rsidP="004F652D">
      <w:pPr>
        <w:tabs>
          <w:tab w:val="left" w:pos="1289"/>
        </w:tabs>
        <w:rPr>
          <w:rFonts w:ascii="League Spartan" w:eastAsia="Segoe UI" w:hAnsi="League Spartan" w:cs="Segoe UI"/>
          <w:color w:val="000000" w:themeColor="text1"/>
        </w:rPr>
      </w:pPr>
    </w:p>
    <w:p w14:paraId="54213779" w14:textId="77777777" w:rsidR="004F652D" w:rsidRPr="004F652D" w:rsidRDefault="004F652D" w:rsidP="004F652D">
      <w:pPr>
        <w:tabs>
          <w:tab w:val="left" w:pos="1289"/>
        </w:tabs>
        <w:rPr>
          <w:rFonts w:ascii="League Spartan" w:eastAsia="Segoe UI" w:hAnsi="League Spartan" w:cs="Segoe UI"/>
          <w:color w:val="000000" w:themeColor="text1"/>
        </w:rPr>
      </w:pPr>
    </w:p>
    <w:p w14:paraId="3E08B8BB" w14:textId="1D01F484" w:rsidR="00B17ECA" w:rsidRPr="004F652D" w:rsidRDefault="6FE5A6CA" w:rsidP="004F652D">
      <w:pPr>
        <w:pStyle w:val="Heading1"/>
        <w:tabs>
          <w:tab w:val="left" w:pos="1289"/>
        </w:tabs>
        <w:rPr>
          <w:rFonts w:ascii="League Spartan" w:eastAsia="Segoe UI" w:hAnsi="League Spartan" w:cs="Segoe UI"/>
        </w:rPr>
      </w:pPr>
      <w:r w:rsidRPr="004F652D">
        <w:rPr>
          <w:rFonts w:ascii="League Spartan" w:eastAsia="Segoe UI" w:hAnsi="League Spartan" w:cs="Segoe UI"/>
        </w:rPr>
        <w:lastRenderedPageBreak/>
        <w:t>About IGCC</w:t>
      </w:r>
    </w:p>
    <w:p w14:paraId="71D1828A" w14:textId="149E8586" w:rsidR="00B17ECA" w:rsidRPr="004F652D" w:rsidRDefault="00B17ECA" w:rsidP="004F652D">
      <w:pPr>
        <w:tabs>
          <w:tab w:val="left" w:pos="1289"/>
        </w:tabs>
        <w:rPr>
          <w:rFonts w:ascii="League Spartan" w:eastAsia="Segoe UI" w:hAnsi="League Spartan" w:cs="Segoe UI"/>
          <w:color w:val="000000" w:themeColor="text1"/>
        </w:rPr>
      </w:pPr>
    </w:p>
    <w:p w14:paraId="1DC31BBE" w14:textId="5642425E" w:rsidR="00B17ECA" w:rsidRPr="004F652D" w:rsidRDefault="6FE5A6CA"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 xml:space="preserve">IGCC is a collaboration of Australian and New Zealand institutional investors focused on the impact of climate change on investments. IGCC represents investors with total funds under management of over $5 trillion in Australia and New Zealand and $30 trillion around the world. IGCC members are the custodians of the retirement savings of around 15 million Australians. </w:t>
      </w:r>
    </w:p>
    <w:p w14:paraId="3C30B1DA" w14:textId="1352BA4C" w:rsidR="00B17ECA" w:rsidRPr="004F652D" w:rsidRDefault="6FE5A6CA"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Climate damages and risks jeopardise the ability of investors to provide returns to their beneficiaries. Unless climate change is addressed in an orderly and just way, the long-term retirement savings of millions of Australians are under threat.</w:t>
      </w:r>
    </w:p>
    <w:p w14:paraId="16446668" w14:textId="552EEF92" w:rsidR="00B17ECA" w:rsidRPr="004F652D" w:rsidRDefault="6FE5A6CA"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 xml:space="preserve">IGCC members collectively represent all asset classes across the entire Australian economy. IGCC members understand that climate change is a </w:t>
      </w:r>
      <w:r w:rsidR="006E1DC4" w:rsidRPr="004F652D">
        <w:rPr>
          <w:rFonts w:ascii="League Spartan" w:eastAsia="Segoe UI" w:hAnsi="League Spartan" w:cs="Segoe UI"/>
          <w:color w:val="000000" w:themeColor="text1"/>
        </w:rPr>
        <w:t xml:space="preserve">systemic </w:t>
      </w:r>
      <w:r w:rsidRPr="004F652D">
        <w:rPr>
          <w:rFonts w:ascii="League Spartan" w:eastAsia="Segoe UI" w:hAnsi="League Spartan" w:cs="Segoe UI"/>
          <w:color w:val="000000" w:themeColor="text1"/>
        </w:rPr>
        <w:t xml:space="preserve">problem and that a well-planned transition to a decarbonised economy will help protect investments against the worst climate damages, and present new investment opportunities in budding green industries. </w:t>
      </w:r>
    </w:p>
    <w:p w14:paraId="79757C0B" w14:textId="13A0DA51" w:rsidR="00B17ECA" w:rsidRPr="004F652D" w:rsidRDefault="6FE5A6CA" w:rsidP="004F652D">
      <w:pPr>
        <w:rPr>
          <w:rFonts w:ascii="League Spartan" w:eastAsia="Segoe UI" w:hAnsi="League Spartan" w:cs="Segoe UI"/>
          <w:color w:val="000000" w:themeColor="text1"/>
        </w:rPr>
      </w:pPr>
      <w:r w:rsidRPr="004F652D">
        <w:rPr>
          <w:rFonts w:ascii="League Spartan" w:eastAsia="Segoe UI" w:hAnsi="League Spartan" w:cs="Segoe UI"/>
          <w:color w:val="000000" w:themeColor="text1"/>
        </w:rPr>
        <w:t>IGCC’s work is funded by members’ fees, philanthropy, partnerships, and sponsorship from supporters who understand the power of capital to support climate action.</w:t>
      </w:r>
    </w:p>
    <w:p w14:paraId="3A0ADF01" w14:textId="12AC2EB0" w:rsidR="00B17ECA" w:rsidRPr="004F652D" w:rsidRDefault="00B17ECA" w:rsidP="004F652D">
      <w:pPr>
        <w:tabs>
          <w:tab w:val="left" w:pos="1289"/>
        </w:tabs>
        <w:rPr>
          <w:rFonts w:ascii="League Spartan" w:eastAsia="Segoe UI" w:hAnsi="League Spartan" w:cs="Segoe UI"/>
          <w:color w:val="000000" w:themeColor="text1"/>
        </w:rPr>
      </w:pPr>
    </w:p>
    <w:p w14:paraId="74F31B47" w14:textId="3F0197E6" w:rsidR="00B17ECA" w:rsidRPr="004F652D" w:rsidRDefault="00B17ECA" w:rsidP="004F652D">
      <w:pPr>
        <w:tabs>
          <w:tab w:val="left" w:pos="1289"/>
        </w:tabs>
        <w:rPr>
          <w:rFonts w:ascii="League Spartan" w:eastAsia="Segoe UI" w:hAnsi="League Spartan" w:cs="Segoe UI"/>
          <w:color w:val="000000" w:themeColor="text1"/>
        </w:rPr>
      </w:pPr>
    </w:p>
    <w:p w14:paraId="0588AF4F" w14:textId="2E7E1CE9" w:rsidR="00B17ECA" w:rsidRPr="004F652D" w:rsidRDefault="00B17ECA" w:rsidP="004F652D">
      <w:pPr>
        <w:tabs>
          <w:tab w:val="left" w:pos="1289"/>
        </w:tabs>
        <w:rPr>
          <w:rFonts w:ascii="League Spartan" w:eastAsia="Segoe UI" w:hAnsi="League Spartan" w:cs="Segoe UI"/>
          <w:color w:val="000000" w:themeColor="text1"/>
        </w:rPr>
      </w:pPr>
    </w:p>
    <w:p w14:paraId="6A32E7B3" w14:textId="18B32A30" w:rsidR="00B17ECA" w:rsidRPr="004F652D" w:rsidRDefault="00B17ECA" w:rsidP="004F652D">
      <w:pPr>
        <w:tabs>
          <w:tab w:val="left" w:pos="1289"/>
        </w:tabs>
        <w:rPr>
          <w:rFonts w:ascii="League Spartan" w:eastAsia="Segoe UI" w:hAnsi="League Spartan" w:cs="Segoe UI"/>
          <w:color w:val="000000" w:themeColor="text1"/>
        </w:rPr>
      </w:pPr>
    </w:p>
    <w:p w14:paraId="06E87058" w14:textId="6E39B790" w:rsidR="00B17ECA" w:rsidRPr="004F652D" w:rsidRDefault="00B17ECA" w:rsidP="004F652D">
      <w:pPr>
        <w:tabs>
          <w:tab w:val="left" w:pos="1289"/>
        </w:tabs>
        <w:rPr>
          <w:rFonts w:ascii="League Spartan" w:eastAsia="Segoe UI" w:hAnsi="League Spartan" w:cs="Segoe UI"/>
          <w:color w:val="000000" w:themeColor="text1"/>
        </w:rPr>
      </w:pPr>
    </w:p>
    <w:p w14:paraId="41CD61A7" w14:textId="2C190692" w:rsidR="00B17ECA" w:rsidRPr="004F652D" w:rsidRDefault="00B17ECA" w:rsidP="004F652D">
      <w:pPr>
        <w:tabs>
          <w:tab w:val="left" w:pos="1289"/>
        </w:tabs>
        <w:rPr>
          <w:rFonts w:ascii="League Spartan" w:eastAsia="Segoe UI" w:hAnsi="League Spartan" w:cs="Segoe UI"/>
          <w:color w:val="000000" w:themeColor="text1"/>
        </w:rPr>
      </w:pPr>
    </w:p>
    <w:p w14:paraId="625AFD6E" w14:textId="784ED516" w:rsidR="00B17ECA" w:rsidRDefault="00B17ECA" w:rsidP="004F652D">
      <w:pPr>
        <w:tabs>
          <w:tab w:val="left" w:pos="1289"/>
        </w:tabs>
        <w:rPr>
          <w:rFonts w:ascii="League Spartan" w:eastAsia="Segoe UI" w:hAnsi="League Spartan" w:cs="Segoe UI"/>
          <w:color w:val="000000" w:themeColor="text1"/>
        </w:rPr>
      </w:pPr>
    </w:p>
    <w:p w14:paraId="60295871" w14:textId="77777777" w:rsidR="00295849" w:rsidRDefault="00295849" w:rsidP="004F652D">
      <w:pPr>
        <w:tabs>
          <w:tab w:val="left" w:pos="1289"/>
        </w:tabs>
        <w:rPr>
          <w:rFonts w:ascii="League Spartan" w:eastAsia="Segoe UI" w:hAnsi="League Spartan" w:cs="Segoe UI"/>
          <w:color w:val="000000" w:themeColor="text1"/>
        </w:rPr>
      </w:pPr>
    </w:p>
    <w:p w14:paraId="13B387BD" w14:textId="77777777" w:rsidR="00295849" w:rsidRDefault="00295849" w:rsidP="004F652D">
      <w:pPr>
        <w:tabs>
          <w:tab w:val="left" w:pos="1289"/>
        </w:tabs>
        <w:rPr>
          <w:rFonts w:ascii="League Spartan" w:eastAsia="Segoe UI" w:hAnsi="League Spartan" w:cs="Segoe UI"/>
          <w:color w:val="000000" w:themeColor="text1"/>
        </w:rPr>
      </w:pPr>
    </w:p>
    <w:p w14:paraId="4C68F2C8" w14:textId="77777777" w:rsidR="00295849" w:rsidRDefault="00295849" w:rsidP="004F652D">
      <w:pPr>
        <w:tabs>
          <w:tab w:val="left" w:pos="1289"/>
        </w:tabs>
        <w:rPr>
          <w:rFonts w:ascii="League Spartan" w:eastAsia="Segoe UI" w:hAnsi="League Spartan" w:cs="Segoe UI"/>
          <w:color w:val="000000" w:themeColor="text1"/>
        </w:rPr>
      </w:pPr>
    </w:p>
    <w:p w14:paraId="5CF299E9" w14:textId="77777777" w:rsidR="00295849" w:rsidRDefault="00295849" w:rsidP="004F652D">
      <w:pPr>
        <w:tabs>
          <w:tab w:val="left" w:pos="1289"/>
        </w:tabs>
        <w:rPr>
          <w:rFonts w:ascii="League Spartan" w:eastAsia="Segoe UI" w:hAnsi="League Spartan" w:cs="Segoe UI"/>
          <w:color w:val="000000" w:themeColor="text1"/>
        </w:rPr>
      </w:pPr>
    </w:p>
    <w:p w14:paraId="4F9BF4BC" w14:textId="77777777" w:rsidR="00295849" w:rsidRDefault="00295849" w:rsidP="004F652D">
      <w:pPr>
        <w:tabs>
          <w:tab w:val="left" w:pos="1289"/>
        </w:tabs>
        <w:rPr>
          <w:rFonts w:ascii="League Spartan" w:eastAsia="Segoe UI" w:hAnsi="League Spartan" w:cs="Segoe UI"/>
          <w:color w:val="000000" w:themeColor="text1"/>
        </w:rPr>
      </w:pPr>
    </w:p>
    <w:p w14:paraId="4187C5F9" w14:textId="77777777" w:rsidR="00295849" w:rsidRDefault="00295849" w:rsidP="004F652D">
      <w:pPr>
        <w:tabs>
          <w:tab w:val="left" w:pos="1289"/>
        </w:tabs>
        <w:rPr>
          <w:rFonts w:ascii="League Spartan" w:eastAsia="Segoe UI" w:hAnsi="League Spartan" w:cs="Segoe UI"/>
          <w:color w:val="000000" w:themeColor="text1"/>
        </w:rPr>
      </w:pPr>
    </w:p>
    <w:p w14:paraId="17BAF9C1" w14:textId="77777777" w:rsidR="00295849" w:rsidRPr="004F652D" w:rsidRDefault="00295849" w:rsidP="004F652D">
      <w:pPr>
        <w:tabs>
          <w:tab w:val="left" w:pos="1289"/>
        </w:tabs>
        <w:rPr>
          <w:rFonts w:ascii="League Spartan" w:eastAsia="Segoe UI" w:hAnsi="League Spartan" w:cs="Segoe UI"/>
          <w:color w:val="000000" w:themeColor="text1"/>
        </w:rPr>
      </w:pPr>
    </w:p>
    <w:p w14:paraId="3CA59E37" w14:textId="72C23274" w:rsidR="00B17ECA" w:rsidRPr="004F652D" w:rsidRDefault="00B17ECA" w:rsidP="004F652D">
      <w:pPr>
        <w:tabs>
          <w:tab w:val="left" w:pos="1289"/>
        </w:tabs>
        <w:rPr>
          <w:rFonts w:ascii="League Spartan" w:eastAsia="Segoe UI" w:hAnsi="League Spartan" w:cs="Segoe UI"/>
          <w:color w:val="000000" w:themeColor="text1"/>
        </w:rPr>
      </w:pPr>
    </w:p>
    <w:p w14:paraId="04FE6DEB" w14:textId="595D7366" w:rsidR="00B17ECA" w:rsidRPr="004F652D" w:rsidRDefault="00B17ECA" w:rsidP="004F652D">
      <w:pPr>
        <w:tabs>
          <w:tab w:val="left" w:pos="1289"/>
        </w:tabs>
        <w:rPr>
          <w:rFonts w:ascii="League Spartan" w:eastAsia="Segoe UI" w:hAnsi="League Spartan" w:cs="Segoe UI"/>
          <w:color w:val="000000" w:themeColor="text1"/>
        </w:rPr>
      </w:pPr>
    </w:p>
    <w:p w14:paraId="4F4D85E0" w14:textId="31E16B95" w:rsidR="00B17ECA" w:rsidRPr="004F652D" w:rsidRDefault="6FE5A6CA" w:rsidP="004F652D">
      <w:pPr>
        <w:pStyle w:val="Heading1"/>
        <w:tabs>
          <w:tab w:val="left" w:pos="1289"/>
        </w:tabs>
        <w:rPr>
          <w:rFonts w:ascii="League Spartan" w:eastAsia="Segoe UI" w:hAnsi="League Spartan" w:cs="Segoe UI"/>
        </w:rPr>
      </w:pPr>
      <w:r w:rsidRPr="004F652D">
        <w:rPr>
          <w:rFonts w:ascii="League Spartan" w:eastAsia="Segoe UI" w:hAnsi="League Spartan" w:cs="Segoe UI"/>
        </w:rPr>
        <w:lastRenderedPageBreak/>
        <w:t>Response</w:t>
      </w:r>
    </w:p>
    <w:p w14:paraId="0CB800DD" w14:textId="0D5349B5" w:rsidR="00B17ECA" w:rsidRPr="004F652D" w:rsidRDefault="6FE5A6CA" w:rsidP="00295849">
      <w:pPr>
        <w:pStyle w:val="Heading2"/>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Overview</w:t>
      </w:r>
    </w:p>
    <w:p w14:paraId="1B585D4D" w14:textId="12648DD0" w:rsidR="00B17ECA" w:rsidRPr="004F652D" w:rsidRDefault="6FE5A6CA"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IGCC welcomes the level of ambition</w:t>
      </w:r>
      <w:r w:rsidR="756B3C34" w:rsidRPr="004F652D">
        <w:rPr>
          <w:rFonts w:ascii="League Spartan" w:eastAsia="Segoe UI" w:hAnsi="League Spartan" w:cs="Segoe UI"/>
          <w:color w:val="000000" w:themeColor="text1"/>
        </w:rPr>
        <w:t xml:space="preserve"> and focus areas</w:t>
      </w:r>
      <w:r w:rsidRPr="004F652D">
        <w:rPr>
          <w:rFonts w:ascii="League Spartan" w:eastAsia="Segoe UI" w:hAnsi="League Spartan" w:cs="Segoe UI"/>
          <w:color w:val="000000" w:themeColor="text1"/>
        </w:rPr>
        <w:t xml:space="preserve"> within the </w:t>
      </w:r>
      <w:r w:rsidR="010340A9" w:rsidRPr="004F652D">
        <w:rPr>
          <w:rFonts w:ascii="League Spartan" w:eastAsia="Segoe UI" w:hAnsi="League Spartan" w:cs="Segoe UI"/>
          <w:color w:val="000000" w:themeColor="text1"/>
        </w:rPr>
        <w:t>Strategy</w:t>
      </w:r>
      <w:r w:rsidRPr="004F652D">
        <w:rPr>
          <w:rFonts w:ascii="League Spartan" w:eastAsia="Segoe UI" w:hAnsi="League Spartan" w:cs="Segoe UI"/>
          <w:color w:val="000000" w:themeColor="text1"/>
        </w:rPr>
        <w:t xml:space="preserve">. This response provides direction as to which of its priority areas are most critical to address for investors. </w:t>
      </w:r>
    </w:p>
    <w:p w14:paraId="28413937" w14:textId="77A47626" w:rsidR="00B17ECA" w:rsidRPr="004F652D" w:rsidRDefault="6FE5A6CA"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b/>
          <w:bCs/>
          <w:color w:val="000000" w:themeColor="text1"/>
        </w:rPr>
        <w:t xml:space="preserve">Priority areas include: </w:t>
      </w:r>
    </w:p>
    <w:p w14:paraId="2BD39696" w14:textId="26077B31" w:rsidR="00B17ECA" w:rsidRPr="004F652D" w:rsidRDefault="6FE5A6CA" w:rsidP="004F652D">
      <w:pPr>
        <w:pStyle w:val="ListParagraph"/>
        <w:numPr>
          <w:ilvl w:val="0"/>
          <w:numId w:val="4"/>
        </w:num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 xml:space="preserve">establishing a coherent </w:t>
      </w:r>
      <w:r w:rsidR="00BF46E9" w:rsidRPr="004F652D">
        <w:rPr>
          <w:rFonts w:ascii="League Spartan" w:eastAsia="Segoe UI" w:hAnsi="League Spartan" w:cs="Segoe UI"/>
          <w:color w:val="000000" w:themeColor="text1"/>
        </w:rPr>
        <w:t xml:space="preserve">lowest cost </w:t>
      </w:r>
      <w:r w:rsidRPr="004F652D">
        <w:rPr>
          <w:rFonts w:ascii="League Spartan" w:eastAsia="Segoe UI" w:hAnsi="League Spartan" w:cs="Segoe UI"/>
          <w:color w:val="000000" w:themeColor="text1"/>
        </w:rPr>
        <w:t>whole-of-government approach to decarbonisation policy,</w:t>
      </w:r>
    </w:p>
    <w:p w14:paraId="456927EF" w14:textId="14C1DCA1" w:rsidR="00B17ECA" w:rsidRPr="004F652D" w:rsidRDefault="6FE5A6CA" w:rsidP="004F652D">
      <w:pPr>
        <w:pStyle w:val="ListParagraph"/>
        <w:numPr>
          <w:ilvl w:val="0"/>
          <w:numId w:val="4"/>
        </w:num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addressing emissions from fossil fuel use,</w:t>
      </w:r>
    </w:p>
    <w:p w14:paraId="7CCFE0B6" w14:textId="2F913CEC" w:rsidR="00B17ECA" w:rsidRPr="004F652D" w:rsidRDefault="482CC45B" w:rsidP="004F652D">
      <w:pPr>
        <w:pStyle w:val="ListParagraph"/>
        <w:numPr>
          <w:ilvl w:val="0"/>
          <w:numId w:val="4"/>
        </w:num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workforce planning</w:t>
      </w:r>
      <w:r w:rsidR="0022425A" w:rsidRPr="004F652D">
        <w:rPr>
          <w:rFonts w:ascii="League Spartan" w:eastAsia="Segoe UI" w:hAnsi="League Spartan" w:cs="Segoe UI"/>
          <w:color w:val="000000" w:themeColor="text1"/>
        </w:rPr>
        <w:t xml:space="preserve"> and just transition</w:t>
      </w:r>
      <w:r w:rsidRPr="004F652D">
        <w:rPr>
          <w:rFonts w:ascii="League Spartan" w:eastAsia="Segoe UI" w:hAnsi="League Spartan" w:cs="Segoe UI"/>
          <w:color w:val="000000" w:themeColor="text1"/>
        </w:rPr>
        <w:t>,</w:t>
      </w:r>
    </w:p>
    <w:p w14:paraId="31C48D8E" w14:textId="1E2536D4" w:rsidR="00B17ECA" w:rsidRPr="004F652D" w:rsidRDefault="6FE5A6CA" w:rsidP="004F652D">
      <w:pPr>
        <w:pStyle w:val="ListParagraph"/>
        <w:numPr>
          <w:ilvl w:val="0"/>
          <w:numId w:val="4"/>
        </w:num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remedying challenges within planning processes,</w:t>
      </w:r>
    </w:p>
    <w:p w14:paraId="0ADD9B5E" w14:textId="005106D3" w:rsidR="00B17ECA" w:rsidRPr="004F652D" w:rsidRDefault="6FE5A6CA" w:rsidP="004F652D">
      <w:pPr>
        <w:pStyle w:val="ListParagraph"/>
        <w:numPr>
          <w:ilvl w:val="0"/>
          <w:numId w:val="4"/>
        </w:num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 xml:space="preserve">land use concerns in a climate-changed world, </w:t>
      </w:r>
      <w:proofErr w:type="gramStart"/>
      <w:r w:rsidRPr="004F652D">
        <w:rPr>
          <w:rFonts w:ascii="League Spartan" w:eastAsia="Segoe UI" w:hAnsi="League Spartan" w:cs="Segoe UI"/>
          <w:color w:val="000000" w:themeColor="text1"/>
        </w:rPr>
        <w:t>and;</w:t>
      </w:r>
      <w:proofErr w:type="gramEnd"/>
    </w:p>
    <w:p w14:paraId="30C9EC13" w14:textId="1963529F" w:rsidR="00B17ECA" w:rsidRPr="004F652D" w:rsidRDefault="6FE5A6CA" w:rsidP="004F652D">
      <w:pPr>
        <w:pStyle w:val="ListParagraph"/>
        <w:numPr>
          <w:ilvl w:val="0"/>
          <w:numId w:val="4"/>
        </w:num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adaptation and resilience.</w:t>
      </w:r>
    </w:p>
    <w:p w14:paraId="25554116" w14:textId="17D6DF0E" w:rsidR="00B17ECA" w:rsidRPr="004F652D" w:rsidRDefault="00B17ECA" w:rsidP="004F652D">
      <w:pPr>
        <w:pStyle w:val="ListParagraph"/>
        <w:tabs>
          <w:tab w:val="left" w:pos="1289"/>
        </w:tabs>
        <w:rPr>
          <w:rFonts w:ascii="League Spartan" w:eastAsia="Segoe UI" w:hAnsi="League Spartan" w:cs="Segoe UI"/>
          <w:color w:val="000000" w:themeColor="text1"/>
        </w:rPr>
      </w:pPr>
    </w:p>
    <w:p w14:paraId="478FE552" w14:textId="6718EE02" w:rsidR="00B17ECA" w:rsidRPr="004F652D" w:rsidRDefault="6FE5A6CA" w:rsidP="004F652D">
      <w:pPr>
        <w:pStyle w:val="Heading2"/>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Whole of government approach to climate policy</w:t>
      </w:r>
    </w:p>
    <w:p w14:paraId="46A7BE32" w14:textId="7CB6B08F" w:rsidR="00B17ECA" w:rsidRPr="004F652D" w:rsidRDefault="6FE5A6CA"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IGCC urges</w:t>
      </w:r>
      <w:r w:rsidR="75789BA3" w:rsidRPr="004F652D">
        <w:rPr>
          <w:rFonts w:ascii="League Spartan" w:eastAsia="Segoe UI" w:hAnsi="League Spartan" w:cs="Segoe UI"/>
          <w:color w:val="000000" w:themeColor="text1"/>
        </w:rPr>
        <w:t xml:space="preserve"> for the Strategy to</w:t>
      </w:r>
      <w:r w:rsidR="1B045CA2" w:rsidRPr="004F652D">
        <w:rPr>
          <w:rFonts w:ascii="League Spartan" w:eastAsia="Segoe UI" w:hAnsi="League Spartan" w:cs="Segoe UI"/>
          <w:color w:val="000000" w:themeColor="text1"/>
        </w:rPr>
        <w:t xml:space="preserve"> assess all established policies that may be counter to the guiding principles of the Climate </w:t>
      </w:r>
      <w:r w:rsidR="27CA15DA" w:rsidRPr="004F652D">
        <w:rPr>
          <w:rFonts w:ascii="League Spartan" w:eastAsia="Segoe UI" w:hAnsi="League Spartan" w:cs="Segoe UI"/>
          <w:color w:val="000000" w:themeColor="text1"/>
        </w:rPr>
        <w:t>Action</w:t>
      </w:r>
      <w:r w:rsidR="1B045CA2" w:rsidRPr="004F652D">
        <w:rPr>
          <w:rFonts w:ascii="League Spartan" w:eastAsia="Segoe UI" w:hAnsi="League Spartan" w:cs="Segoe UI"/>
          <w:color w:val="000000" w:themeColor="text1"/>
        </w:rPr>
        <w:t xml:space="preserve"> Act (2017)</w:t>
      </w:r>
      <w:r w:rsidR="44E4CAF0" w:rsidRPr="004F652D">
        <w:rPr>
          <w:rFonts w:ascii="League Spartan" w:eastAsia="Segoe UI" w:hAnsi="League Spartan" w:cs="Segoe UI"/>
          <w:color w:val="000000" w:themeColor="text1"/>
        </w:rPr>
        <w:t xml:space="preserve">. </w:t>
      </w:r>
    </w:p>
    <w:p w14:paraId="69B634E8" w14:textId="7B0C0DB1" w:rsidR="00B17ECA" w:rsidRPr="004F652D" w:rsidRDefault="6FE5A6CA"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Policy options exist to better align emissions reductions targets with real economy policy. For example, IGCC has recommended that the federal government set fossil fuel phaseout dates to better operationalise its emissions reductions targets.</w:t>
      </w:r>
      <w:r w:rsidR="00B17ECA" w:rsidRPr="004F652D">
        <w:rPr>
          <w:rStyle w:val="FootnoteReference"/>
          <w:rFonts w:ascii="League Spartan" w:eastAsia="Segoe UI" w:hAnsi="League Spartan" w:cs="Segoe UI"/>
          <w:color w:val="000000" w:themeColor="text1"/>
        </w:rPr>
        <w:footnoteReference w:id="4"/>
      </w:r>
    </w:p>
    <w:p w14:paraId="3CB7C80F" w14:textId="41D8F4A0" w:rsidR="00B17ECA" w:rsidRPr="004F652D" w:rsidRDefault="6FE5A6CA" w:rsidP="004F652D">
      <w:pPr>
        <w:tabs>
          <w:tab w:val="left" w:pos="1289"/>
        </w:tabs>
        <w:rPr>
          <w:rFonts w:ascii="League Spartan" w:eastAsia="Segoe UI" w:hAnsi="League Spartan" w:cs="Segoe UI"/>
          <w:color w:val="000000" w:themeColor="text1"/>
          <w:vertAlign w:val="superscript"/>
        </w:rPr>
      </w:pPr>
      <w:r w:rsidRPr="004F652D">
        <w:rPr>
          <w:rFonts w:ascii="League Spartan" w:eastAsia="Segoe UI" w:hAnsi="League Spartan" w:cs="Segoe UI"/>
          <w:i/>
          <w:iCs/>
          <w:color w:val="000000" w:themeColor="text1"/>
        </w:rPr>
        <w:t>“Policy clarity, backed by clear demand signals and by public-private financing strategies, can de-risk new technologies and markets for investors, so that they can invest at the pace and scale required to meet government decarbonisation targets. Investors rely on governments to set phaseout dates for fossil fuels and policies to drive clean energy replacements, so that they have clarity around where to allocate funds. An uncoordinated transition will increase economic costs and lead to ongoing capital flight to markets with well-planned transition policy in place.”</w:t>
      </w:r>
      <w:r w:rsidR="00B17ECA" w:rsidRPr="004F652D">
        <w:rPr>
          <w:rStyle w:val="FootnoteReference"/>
          <w:rFonts w:ascii="League Spartan" w:eastAsia="Segoe UI" w:hAnsi="League Spartan" w:cs="Segoe UI"/>
          <w:color w:val="000000" w:themeColor="text1"/>
        </w:rPr>
        <w:footnoteReference w:id="5"/>
      </w:r>
    </w:p>
    <w:p w14:paraId="4C4DDE73" w14:textId="1876426E" w:rsidR="00B17ECA" w:rsidRPr="004F652D" w:rsidRDefault="6FE5A6CA"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 xml:space="preserve">Fossil fuel phaseout dates are a critical component of net zero target-setting for investors, as they provide clarity on the timeframes and scale for which renewable energy sources must replace emissions-intensive supply. </w:t>
      </w:r>
    </w:p>
    <w:p w14:paraId="2863E43C" w14:textId="2497B5DE" w:rsidR="00B17ECA" w:rsidRPr="004F652D" w:rsidRDefault="6FE5A6CA" w:rsidP="004F652D">
      <w:pPr>
        <w:tabs>
          <w:tab w:val="left" w:pos="1289"/>
        </w:tabs>
        <w:rPr>
          <w:rFonts w:ascii="League Spartan" w:eastAsia="Segoe UI" w:hAnsi="League Spartan" w:cs="Segoe UI"/>
          <w:i/>
          <w:iCs/>
          <w:color w:val="000000" w:themeColor="text1"/>
        </w:rPr>
      </w:pPr>
      <w:r w:rsidRPr="004F652D">
        <w:rPr>
          <w:rFonts w:ascii="League Spartan" w:eastAsia="Segoe UI" w:hAnsi="League Spartan" w:cs="Segoe UI"/>
          <w:i/>
          <w:iCs/>
          <w:color w:val="000000" w:themeColor="text1"/>
        </w:rPr>
        <w:t>“Non-grid connected industry will need coordination to decarbonise, particularly in the case where facilities share infrastructure. A coordinated retreat from fossil fuels will provide certainty to suppliers and consumers on costs. Investors will not invest without a clear market for companies to supply to; a fossil fuel reduction timeline will provide a strong business case for investing in renewable fuels like green hydrogen.”</w:t>
      </w:r>
      <w:r w:rsidR="00B17ECA" w:rsidRPr="004F652D">
        <w:rPr>
          <w:rStyle w:val="FootnoteReference"/>
          <w:rFonts w:ascii="League Spartan" w:eastAsia="Segoe UI" w:hAnsi="League Spartan" w:cs="Segoe UI"/>
          <w:color w:val="000000" w:themeColor="text1"/>
        </w:rPr>
        <w:footnoteReference w:id="6"/>
      </w:r>
    </w:p>
    <w:p w14:paraId="5BB36AE0" w14:textId="4E4315AC" w:rsidR="00B17ECA" w:rsidRPr="004F652D" w:rsidRDefault="00B17ECA" w:rsidP="004F652D">
      <w:pPr>
        <w:tabs>
          <w:tab w:val="left" w:pos="1289"/>
        </w:tabs>
        <w:rPr>
          <w:rFonts w:ascii="League Spartan" w:eastAsia="Segoe UI" w:hAnsi="League Spartan" w:cs="Segoe UI"/>
          <w:i/>
          <w:iCs/>
          <w:color w:val="000000" w:themeColor="text1"/>
        </w:rPr>
      </w:pPr>
    </w:p>
    <w:p w14:paraId="30318449" w14:textId="0A4B49EB" w:rsidR="4940117F" w:rsidRPr="004F652D" w:rsidRDefault="4940117F" w:rsidP="004F652D">
      <w:pPr>
        <w:pStyle w:val="Heading3"/>
        <w:tabs>
          <w:tab w:val="left" w:pos="1289"/>
        </w:tabs>
        <w:rPr>
          <w:rFonts w:ascii="League Spartan" w:eastAsia="Segoe UI" w:hAnsi="League Spartan" w:cs="Segoe UI"/>
          <w:b/>
          <w:bCs/>
        </w:rPr>
      </w:pPr>
      <w:r w:rsidRPr="004F652D">
        <w:rPr>
          <w:rFonts w:ascii="League Spartan" w:eastAsia="Segoe UI" w:hAnsi="League Spartan" w:cs="Segoe UI"/>
          <w:b/>
          <w:bCs/>
        </w:rPr>
        <w:lastRenderedPageBreak/>
        <w:t>Managing a highly variable and decentralised electricity system</w:t>
      </w:r>
    </w:p>
    <w:p w14:paraId="116DCB2D" w14:textId="3FAF15AE" w:rsidR="70486E73" w:rsidRPr="004F652D" w:rsidRDefault="70486E73"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 xml:space="preserve">Phaseout of fossil fuels requires accelerated deployment of renewable energy and storage, improved integration of behind-the-metre resources and more dynamic management of demand. The re-establishment of the SEC </w:t>
      </w:r>
      <w:r w:rsidR="00B4573B" w:rsidRPr="004F652D">
        <w:rPr>
          <w:rFonts w:ascii="League Spartan" w:eastAsia="Segoe UI" w:hAnsi="League Spartan" w:cs="Segoe UI"/>
          <w:color w:val="000000" w:themeColor="text1"/>
        </w:rPr>
        <w:t xml:space="preserve">can </w:t>
      </w:r>
      <w:r w:rsidRPr="004F652D">
        <w:rPr>
          <w:rFonts w:ascii="League Spartan" w:eastAsia="Segoe UI" w:hAnsi="League Spartan" w:cs="Segoe UI"/>
          <w:color w:val="000000" w:themeColor="text1"/>
        </w:rPr>
        <w:t>accelerate work towards these priorities</w:t>
      </w:r>
      <w:r w:rsidR="003F349D" w:rsidRPr="004F652D">
        <w:rPr>
          <w:rFonts w:ascii="League Spartan" w:eastAsia="Segoe UI" w:hAnsi="League Spartan" w:cs="Segoe UI"/>
          <w:color w:val="000000" w:themeColor="text1"/>
        </w:rPr>
        <w:t xml:space="preserve">, </w:t>
      </w:r>
      <w:r w:rsidR="5E10AEA6" w:rsidRPr="004F652D">
        <w:rPr>
          <w:rFonts w:ascii="League Spartan" w:eastAsia="Segoe UI" w:hAnsi="League Spartan" w:cs="Segoe UI"/>
          <w:color w:val="000000" w:themeColor="text1"/>
        </w:rPr>
        <w:t>so long as it focuse</w:t>
      </w:r>
      <w:r w:rsidR="003F349D" w:rsidRPr="004F652D">
        <w:rPr>
          <w:rFonts w:ascii="League Spartan" w:eastAsia="Segoe UI" w:hAnsi="League Spartan" w:cs="Segoe UI"/>
          <w:color w:val="000000" w:themeColor="text1"/>
        </w:rPr>
        <w:t xml:space="preserve">s on technologies that have high </w:t>
      </w:r>
      <w:r w:rsidR="009537F5" w:rsidRPr="004F652D">
        <w:rPr>
          <w:rFonts w:ascii="League Spartan" w:eastAsia="Segoe UI" w:hAnsi="League Spartan" w:cs="Segoe UI"/>
          <w:color w:val="000000" w:themeColor="text1"/>
        </w:rPr>
        <w:t>transition risks</w:t>
      </w:r>
      <w:r w:rsidR="437B1B59" w:rsidRPr="004F652D">
        <w:rPr>
          <w:rFonts w:ascii="League Spartan" w:eastAsia="Segoe UI" w:hAnsi="League Spartan" w:cs="Segoe UI"/>
          <w:color w:val="000000" w:themeColor="text1"/>
        </w:rPr>
        <w:t>.</w:t>
      </w:r>
      <w:r w:rsidRPr="004F652D">
        <w:rPr>
          <w:rStyle w:val="FootnoteReference"/>
          <w:rFonts w:ascii="League Spartan" w:eastAsia="Segoe UI" w:hAnsi="League Spartan" w:cs="Segoe UI"/>
          <w:color w:val="000000" w:themeColor="text1"/>
        </w:rPr>
        <w:footnoteReference w:id="7"/>
      </w:r>
      <w:r w:rsidR="437B1B59" w:rsidRPr="004F652D">
        <w:rPr>
          <w:rFonts w:ascii="League Spartan" w:eastAsia="Segoe UI" w:hAnsi="League Spartan" w:cs="Segoe UI"/>
          <w:color w:val="000000" w:themeColor="text1"/>
        </w:rPr>
        <w:t xml:space="preserve"> T</w:t>
      </w:r>
      <w:r w:rsidRPr="004F652D">
        <w:rPr>
          <w:rFonts w:ascii="League Spartan" w:eastAsia="Segoe UI" w:hAnsi="League Spartan" w:cs="Segoe UI"/>
          <w:color w:val="000000" w:themeColor="text1"/>
        </w:rPr>
        <w:t>he NEM Review will also provide guidance about how to better operate a highly variable and d</w:t>
      </w:r>
      <w:r w:rsidR="56D44D8B" w:rsidRPr="004F652D">
        <w:rPr>
          <w:rFonts w:ascii="League Spartan" w:eastAsia="Segoe UI" w:hAnsi="League Spartan" w:cs="Segoe UI"/>
          <w:color w:val="000000" w:themeColor="text1"/>
        </w:rPr>
        <w:t xml:space="preserve">istributed electricity system. </w:t>
      </w:r>
    </w:p>
    <w:p w14:paraId="51100496" w14:textId="04B803C9" w:rsidR="56D44D8B" w:rsidRPr="004F652D" w:rsidRDefault="56D44D8B"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 xml:space="preserve">The demand-side (both resources and consumer behaviour) </w:t>
      </w:r>
      <w:r w:rsidR="1CC48926" w:rsidRPr="004F652D">
        <w:rPr>
          <w:rFonts w:ascii="League Spartan" w:eastAsia="Segoe UI" w:hAnsi="League Spartan" w:cs="Segoe UI"/>
          <w:color w:val="000000" w:themeColor="text1"/>
        </w:rPr>
        <w:t xml:space="preserve">is </w:t>
      </w:r>
      <w:r w:rsidRPr="004F652D">
        <w:rPr>
          <w:rFonts w:ascii="League Spartan" w:eastAsia="Segoe UI" w:hAnsi="League Spartan" w:cs="Segoe UI"/>
          <w:color w:val="000000" w:themeColor="text1"/>
        </w:rPr>
        <w:t>complex, and no single market or regulatory body</w:t>
      </w:r>
      <w:r w:rsidR="522CA04D" w:rsidRPr="004F652D">
        <w:rPr>
          <w:rFonts w:ascii="League Spartan" w:eastAsia="Segoe UI" w:hAnsi="League Spartan" w:cs="Segoe UI"/>
          <w:color w:val="000000" w:themeColor="text1"/>
        </w:rPr>
        <w:t xml:space="preserve"> – </w:t>
      </w:r>
      <w:r w:rsidR="5046CE13" w:rsidRPr="004F652D">
        <w:rPr>
          <w:rFonts w:ascii="League Spartan" w:eastAsia="Segoe UI" w:hAnsi="League Spartan" w:cs="Segoe UI"/>
          <w:color w:val="000000" w:themeColor="text1"/>
        </w:rPr>
        <w:t>federally</w:t>
      </w:r>
      <w:r w:rsidRPr="004F652D">
        <w:rPr>
          <w:rFonts w:ascii="League Spartan" w:eastAsia="Segoe UI" w:hAnsi="League Spartan" w:cs="Segoe UI"/>
          <w:color w:val="000000" w:themeColor="text1"/>
        </w:rPr>
        <w:t xml:space="preserve"> </w:t>
      </w:r>
      <w:r w:rsidR="522CA04D" w:rsidRPr="004F652D">
        <w:rPr>
          <w:rFonts w:ascii="League Spartan" w:eastAsia="Segoe UI" w:hAnsi="League Spartan" w:cs="Segoe UI"/>
          <w:color w:val="000000" w:themeColor="text1"/>
        </w:rPr>
        <w:t xml:space="preserve">or at the state-level – </w:t>
      </w:r>
      <w:r w:rsidR="74FDBE72" w:rsidRPr="004F652D">
        <w:rPr>
          <w:rFonts w:ascii="League Spartan" w:eastAsia="Segoe UI" w:hAnsi="League Spartan" w:cs="Segoe UI"/>
          <w:color w:val="000000" w:themeColor="text1"/>
        </w:rPr>
        <w:t xml:space="preserve">is currently managing this part of the transition appropriately. </w:t>
      </w:r>
      <w:r w:rsidR="361299C2" w:rsidRPr="004F652D">
        <w:rPr>
          <w:rFonts w:ascii="League Spartan" w:eastAsia="Segoe UI" w:hAnsi="League Spartan" w:cs="Segoe UI"/>
          <w:color w:val="000000" w:themeColor="text1"/>
        </w:rPr>
        <w:t>Remit over the demand side does not sit fully in any body’s purview; better data, modelling, rules and information for consumers is required.</w:t>
      </w:r>
    </w:p>
    <w:p w14:paraId="214C527C" w14:textId="3E2263D7" w:rsidR="62572CE0" w:rsidRPr="004F652D" w:rsidRDefault="62572CE0" w:rsidP="004F652D">
      <w:pPr>
        <w:tabs>
          <w:tab w:val="left" w:pos="1289"/>
        </w:tabs>
        <w:rPr>
          <w:rFonts w:ascii="League Spartan" w:eastAsia="Segoe UI" w:hAnsi="League Spartan" w:cs="Segoe UI"/>
          <w:color w:val="000000" w:themeColor="text1"/>
        </w:rPr>
      </w:pPr>
    </w:p>
    <w:p w14:paraId="188A7A4D" w14:textId="661A140B" w:rsidR="5B746F92" w:rsidRPr="004F652D" w:rsidRDefault="5B746F92" w:rsidP="004F652D">
      <w:pPr>
        <w:pStyle w:val="Heading3"/>
        <w:tabs>
          <w:tab w:val="left" w:pos="1289"/>
        </w:tabs>
        <w:rPr>
          <w:rFonts w:ascii="League Spartan" w:eastAsia="Segoe UI" w:hAnsi="League Spartan" w:cs="Segoe UI"/>
          <w:b/>
          <w:bCs/>
          <w:color w:val="000000" w:themeColor="text1"/>
        </w:rPr>
      </w:pPr>
      <w:r w:rsidRPr="004F652D">
        <w:rPr>
          <w:rFonts w:ascii="League Spartan" w:eastAsia="Segoe UI" w:hAnsi="League Spartan" w:cs="Segoe UI"/>
          <w:b/>
          <w:bCs/>
        </w:rPr>
        <w:t>Stimulating markets of demand for green commodities</w:t>
      </w:r>
    </w:p>
    <w:p w14:paraId="2D96A7EA" w14:textId="70D79F5F" w:rsidR="332B63FE" w:rsidRPr="004F652D" w:rsidRDefault="332B63FE"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IGCC members consider markets of demand as being a critical gap in the investment case for green commodities. Without consumers willing to pay a premium for low-carbon product, or without subsidy to remove the gre</w:t>
      </w:r>
      <w:r w:rsidR="0142B949" w:rsidRPr="004F652D">
        <w:rPr>
          <w:rFonts w:ascii="League Spartan" w:eastAsia="Segoe UI" w:hAnsi="League Spartan" w:cs="Segoe UI"/>
          <w:color w:val="000000" w:themeColor="text1"/>
        </w:rPr>
        <w:t xml:space="preserve">en premium, industry will remain unwilling to invest in the supply of low-carbon products (barring </w:t>
      </w:r>
      <w:r w:rsidR="00DF39F3" w:rsidRPr="004F652D">
        <w:rPr>
          <w:rFonts w:ascii="League Spartan" w:eastAsia="Segoe UI" w:hAnsi="League Spartan" w:cs="Segoe UI"/>
          <w:color w:val="000000" w:themeColor="text1"/>
        </w:rPr>
        <w:t xml:space="preserve">significant </w:t>
      </w:r>
      <w:r w:rsidR="0142B949" w:rsidRPr="004F652D">
        <w:rPr>
          <w:rFonts w:ascii="League Spartan" w:eastAsia="Segoe UI" w:hAnsi="League Spartan" w:cs="Segoe UI"/>
          <w:color w:val="000000" w:themeColor="text1"/>
        </w:rPr>
        <w:t xml:space="preserve">carbon pricing). </w:t>
      </w:r>
      <w:r w:rsidR="696080F3" w:rsidRPr="004F652D">
        <w:rPr>
          <w:rFonts w:ascii="League Spartan" w:eastAsia="Segoe UI" w:hAnsi="League Spartan" w:cs="Segoe UI"/>
          <w:color w:val="000000" w:themeColor="text1"/>
        </w:rPr>
        <w:t xml:space="preserve">This limits the ability of investors to direct capital to decarbonisation solutions. </w:t>
      </w:r>
    </w:p>
    <w:p w14:paraId="50421D26" w14:textId="160C7908" w:rsidR="696080F3" w:rsidRDefault="696080F3"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Governments can support investment by crowding-in markets of demand, in the early stages of green industry development. In the same way that public capital should be used to derisk private investment, public procurement should</w:t>
      </w:r>
      <w:r w:rsidR="2B285CCE" w:rsidRPr="004F652D">
        <w:rPr>
          <w:rFonts w:ascii="League Spartan" w:eastAsia="Segoe UI" w:hAnsi="League Spartan" w:cs="Segoe UI"/>
          <w:color w:val="000000" w:themeColor="text1"/>
        </w:rPr>
        <w:t xml:space="preserve"> be willing to pay a green premium to stimulate these markets. Rule changes for public procurement should be considered, to ensure that “lowest cost” does not rule out green alternatives. </w:t>
      </w:r>
    </w:p>
    <w:p w14:paraId="4BB9ACC8" w14:textId="77777777" w:rsidR="00295849" w:rsidRPr="004F652D" w:rsidRDefault="00295849" w:rsidP="004F652D">
      <w:pPr>
        <w:tabs>
          <w:tab w:val="left" w:pos="1289"/>
        </w:tabs>
        <w:rPr>
          <w:rFonts w:ascii="League Spartan" w:eastAsia="Segoe UI" w:hAnsi="League Spartan" w:cs="Segoe UI"/>
          <w:color w:val="000000" w:themeColor="text1"/>
        </w:rPr>
      </w:pPr>
    </w:p>
    <w:p w14:paraId="39E0D4F7" w14:textId="665C264F" w:rsidR="00B17ECA" w:rsidRPr="004F652D" w:rsidRDefault="30352B79" w:rsidP="004F652D">
      <w:pPr>
        <w:pStyle w:val="Heading2"/>
        <w:tabs>
          <w:tab w:val="left" w:pos="1289"/>
        </w:tabs>
        <w:rPr>
          <w:rFonts w:ascii="League Spartan" w:eastAsia="Segoe UI" w:hAnsi="League Spartan" w:cs="Segoe UI"/>
          <w:color w:val="000000" w:themeColor="text1"/>
          <w:sz w:val="22"/>
          <w:szCs w:val="22"/>
        </w:rPr>
      </w:pPr>
      <w:r w:rsidRPr="004F652D">
        <w:rPr>
          <w:rFonts w:ascii="League Spartan" w:eastAsia="Segoe UI" w:hAnsi="League Spartan" w:cs="Segoe UI"/>
        </w:rPr>
        <w:t>Workforce Planning</w:t>
      </w:r>
      <w:r w:rsidR="00A43A90" w:rsidRPr="004F652D">
        <w:rPr>
          <w:rFonts w:ascii="League Spartan" w:eastAsia="Segoe UI" w:hAnsi="League Spartan" w:cs="Segoe UI"/>
        </w:rPr>
        <w:t xml:space="preserve"> and Just Transition</w:t>
      </w:r>
    </w:p>
    <w:p w14:paraId="7C5282CA" w14:textId="07FFF0DD" w:rsidR="00B17ECA" w:rsidRPr="004F652D" w:rsidRDefault="6FE5A6CA" w:rsidP="004F652D">
      <w:pPr>
        <w:tabs>
          <w:tab w:val="left" w:pos="1289"/>
        </w:tabs>
        <w:rPr>
          <w:rFonts w:ascii="League Spartan" w:eastAsia="Segoe UI" w:hAnsi="League Spartan" w:cs="Segoe UI"/>
        </w:rPr>
      </w:pPr>
      <w:r w:rsidRPr="004F652D">
        <w:rPr>
          <w:rFonts w:ascii="League Spartan" w:eastAsia="Segoe UI" w:hAnsi="League Spartan" w:cs="Segoe UI"/>
          <w:color w:val="000000" w:themeColor="text1"/>
        </w:rPr>
        <w:t xml:space="preserve">Improper planning for when mines will close places jobs at risk in the </w:t>
      </w:r>
      <w:r w:rsidR="4B0A7A1B" w:rsidRPr="004F652D">
        <w:rPr>
          <w:rFonts w:ascii="League Spartan" w:eastAsia="Segoe UI" w:hAnsi="League Spartan" w:cs="Segoe UI"/>
          <w:color w:val="000000" w:themeColor="text1"/>
        </w:rPr>
        <w:t>La Trobe Valley</w:t>
      </w:r>
      <w:r w:rsidRPr="004F652D">
        <w:rPr>
          <w:rFonts w:ascii="League Spartan" w:eastAsia="Segoe UI" w:hAnsi="League Spartan" w:cs="Segoe UI"/>
          <w:color w:val="000000" w:themeColor="text1"/>
        </w:rPr>
        <w:t xml:space="preserve">, and detracts skilled workers from </w:t>
      </w:r>
      <w:proofErr w:type="gramStart"/>
      <w:r w:rsidRPr="004F652D">
        <w:rPr>
          <w:rFonts w:ascii="League Spartan" w:eastAsia="Segoe UI" w:hAnsi="League Spartan" w:cs="Segoe UI"/>
          <w:color w:val="000000" w:themeColor="text1"/>
        </w:rPr>
        <w:t>budding clean</w:t>
      </w:r>
      <w:proofErr w:type="gramEnd"/>
      <w:r w:rsidRPr="004F652D">
        <w:rPr>
          <w:rFonts w:ascii="League Spartan" w:eastAsia="Segoe UI" w:hAnsi="League Spartan" w:cs="Segoe UI"/>
          <w:color w:val="000000" w:themeColor="text1"/>
        </w:rPr>
        <w:t xml:space="preserve"> industries. </w:t>
      </w:r>
      <w:r w:rsidR="5B6E450C" w:rsidRPr="004F652D">
        <w:rPr>
          <w:rFonts w:ascii="League Spartan" w:eastAsia="Segoe UI" w:hAnsi="League Spartan" w:cs="Segoe UI"/>
          <w:color w:val="000000" w:themeColor="text1"/>
        </w:rPr>
        <w:t xml:space="preserve">IGCC </w:t>
      </w:r>
      <w:r w:rsidR="043B19DB" w:rsidRPr="004F652D">
        <w:rPr>
          <w:rFonts w:ascii="League Spartan" w:eastAsia="Segoe UI" w:hAnsi="League Spartan" w:cs="Segoe UI"/>
          <w:color w:val="000000" w:themeColor="text1"/>
        </w:rPr>
        <w:t xml:space="preserve">understands that there is </w:t>
      </w:r>
      <w:r w:rsidR="5B6E450C" w:rsidRPr="004F652D">
        <w:rPr>
          <w:rFonts w:ascii="League Spartan" w:eastAsia="Segoe UI" w:hAnsi="League Spartan" w:cs="Segoe UI"/>
          <w:color w:val="000000" w:themeColor="text1"/>
        </w:rPr>
        <w:t xml:space="preserve">the </w:t>
      </w:r>
      <w:r w:rsidR="5B6E450C" w:rsidRPr="004F652D">
        <w:rPr>
          <w:rFonts w:ascii="League Spartan" w:eastAsia="Segoe UI" w:hAnsi="League Spartan" w:cs="Segoe UI"/>
        </w:rPr>
        <w:t>Clean Economy Workforce Development Strategy 2023–2033</w:t>
      </w:r>
      <w:r w:rsidR="00B17ECA" w:rsidRPr="004F652D">
        <w:rPr>
          <w:rStyle w:val="FootnoteReference"/>
          <w:rFonts w:ascii="League Spartan" w:eastAsia="Segoe UI" w:hAnsi="League Spartan" w:cs="Segoe UI"/>
        </w:rPr>
        <w:footnoteReference w:id="8"/>
      </w:r>
      <w:r w:rsidR="5B6E450C" w:rsidRPr="004F652D">
        <w:rPr>
          <w:rFonts w:ascii="League Spartan" w:eastAsia="Segoe UI" w:hAnsi="League Spartan" w:cs="Segoe UI"/>
        </w:rPr>
        <w:t xml:space="preserve">, and encourages the Victorian Government to consider how fossil fuel phaseout dates may improve the clarity of this </w:t>
      </w:r>
      <w:r w:rsidR="4C9A9811" w:rsidRPr="004F652D">
        <w:rPr>
          <w:rFonts w:ascii="League Spartan" w:eastAsia="Segoe UI" w:hAnsi="League Spartan" w:cs="Segoe UI"/>
        </w:rPr>
        <w:t xml:space="preserve">workforce strategy. </w:t>
      </w:r>
      <w:r w:rsidR="72F4B012" w:rsidRPr="004F652D">
        <w:rPr>
          <w:rFonts w:ascii="League Spartan" w:eastAsia="Segoe UI" w:hAnsi="League Spartan" w:cs="Segoe UI"/>
        </w:rPr>
        <w:t xml:space="preserve">Specific attention should be given to coalmine workers, to ensure communities have transition pathways available. </w:t>
      </w:r>
    </w:p>
    <w:p w14:paraId="4BE76221" w14:textId="289F156E" w:rsidR="00B17ECA" w:rsidRPr="004F652D" w:rsidRDefault="6FE5A6CA"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 xml:space="preserve">As outlined in IGCC’s </w:t>
      </w:r>
      <w:r w:rsidRPr="004F652D">
        <w:rPr>
          <w:rFonts w:ascii="League Spartan" w:eastAsia="Segoe UI" w:hAnsi="League Spartan" w:cs="Segoe UI"/>
          <w:i/>
          <w:iCs/>
          <w:color w:val="000000" w:themeColor="text1"/>
        </w:rPr>
        <w:t>Investing in Australia’s Vital Regions</w:t>
      </w:r>
      <w:r w:rsidRPr="004F652D">
        <w:rPr>
          <w:rFonts w:ascii="League Spartan" w:eastAsia="Segoe UI" w:hAnsi="League Spartan" w:cs="Segoe UI"/>
          <w:color w:val="000000" w:themeColor="text1"/>
        </w:rPr>
        <w:t xml:space="preserve"> report</w:t>
      </w:r>
      <w:r w:rsidR="00B17ECA" w:rsidRPr="004F652D">
        <w:rPr>
          <w:rStyle w:val="FootnoteReference"/>
          <w:rFonts w:ascii="League Spartan" w:eastAsia="Segoe UI" w:hAnsi="League Spartan" w:cs="Segoe UI"/>
          <w:color w:val="000000" w:themeColor="text1"/>
        </w:rPr>
        <w:footnoteReference w:id="9"/>
      </w:r>
      <w:r w:rsidRPr="004F652D">
        <w:rPr>
          <w:rFonts w:ascii="League Spartan" w:eastAsia="Segoe UI" w:hAnsi="League Spartan" w:cs="Segoe UI"/>
          <w:color w:val="000000" w:themeColor="text1"/>
        </w:rPr>
        <w:t xml:space="preserve">, it is critical that workforces and communities are appropriately prepared, now, for the transition to a decarbonised economy, so that these regions remain investible. </w:t>
      </w:r>
    </w:p>
    <w:p w14:paraId="05F6BA53" w14:textId="3719F071" w:rsidR="00B17ECA" w:rsidRDefault="00B17ECA" w:rsidP="004F652D">
      <w:pPr>
        <w:tabs>
          <w:tab w:val="left" w:pos="1289"/>
        </w:tabs>
        <w:rPr>
          <w:rFonts w:ascii="League Spartan" w:eastAsia="Segoe UI" w:hAnsi="League Spartan" w:cs="Segoe UI"/>
          <w:color w:val="000000" w:themeColor="text1"/>
        </w:rPr>
      </w:pPr>
    </w:p>
    <w:p w14:paraId="5499352C" w14:textId="77777777" w:rsidR="00295849" w:rsidRPr="004F652D" w:rsidRDefault="00295849" w:rsidP="004F652D">
      <w:pPr>
        <w:tabs>
          <w:tab w:val="left" w:pos="1289"/>
        </w:tabs>
        <w:rPr>
          <w:rFonts w:ascii="League Spartan" w:eastAsia="Segoe UI" w:hAnsi="League Spartan" w:cs="Segoe UI"/>
          <w:color w:val="000000" w:themeColor="text1"/>
        </w:rPr>
      </w:pPr>
    </w:p>
    <w:p w14:paraId="5D89E863" w14:textId="258BB749" w:rsidR="00B17ECA" w:rsidRPr="004F652D" w:rsidRDefault="6FE5A6CA"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i/>
          <w:iCs/>
          <w:color w:val="000000" w:themeColor="text1"/>
        </w:rPr>
        <w:lastRenderedPageBreak/>
        <w:t xml:space="preserve">“The report...sets out recommendations for both investors and for </w:t>
      </w:r>
      <w:proofErr w:type="gramStart"/>
      <w:r w:rsidRPr="004F652D">
        <w:rPr>
          <w:rFonts w:ascii="League Spartan" w:eastAsia="Segoe UI" w:hAnsi="League Spartan" w:cs="Segoe UI"/>
          <w:i/>
          <w:iCs/>
          <w:color w:val="000000" w:themeColor="text1"/>
        </w:rPr>
        <w:t>policy-makers</w:t>
      </w:r>
      <w:proofErr w:type="gramEnd"/>
      <w:r w:rsidRPr="004F652D">
        <w:rPr>
          <w:rFonts w:ascii="League Spartan" w:eastAsia="Segoe UI" w:hAnsi="League Spartan" w:cs="Segoe UI"/>
          <w:i/>
          <w:iCs/>
          <w:color w:val="000000" w:themeColor="text1"/>
        </w:rPr>
        <w:t xml:space="preserve"> on how to support investment in:</w:t>
      </w:r>
    </w:p>
    <w:p w14:paraId="4563C6F0" w14:textId="40156A24" w:rsidR="00B17ECA" w:rsidRPr="004F652D" w:rsidRDefault="6FE5A6CA" w:rsidP="004F652D">
      <w:pPr>
        <w:pStyle w:val="ListParagraph"/>
        <w:numPr>
          <w:ilvl w:val="0"/>
          <w:numId w:val="2"/>
        </w:numPr>
        <w:tabs>
          <w:tab w:val="left" w:pos="1289"/>
        </w:tabs>
        <w:rPr>
          <w:rFonts w:ascii="League Spartan" w:eastAsia="Segoe UI" w:hAnsi="League Spartan" w:cs="Segoe UI"/>
          <w:color w:val="000000" w:themeColor="text1"/>
        </w:rPr>
      </w:pPr>
      <w:r w:rsidRPr="004F652D">
        <w:rPr>
          <w:rFonts w:ascii="League Spartan" w:eastAsia="Segoe UI" w:hAnsi="League Spartan" w:cs="Segoe UI"/>
          <w:i/>
          <w:iCs/>
          <w:color w:val="000000" w:themeColor="text1"/>
        </w:rPr>
        <w:t>new green export industries,</w:t>
      </w:r>
    </w:p>
    <w:p w14:paraId="49DEB7B3" w14:textId="3F349C44" w:rsidR="00B17ECA" w:rsidRPr="004F652D" w:rsidRDefault="6FE5A6CA" w:rsidP="004F652D">
      <w:pPr>
        <w:pStyle w:val="ListParagraph"/>
        <w:numPr>
          <w:ilvl w:val="0"/>
          <w:numId w:val="2"/>
        </w:numPr>
        <w:tabs>
          <w:tab w:val="left" w:pos="1289"/>
        </w:tabs>
        <w:rPr>
          <w:rFonts w:ascii="League Spartan" w:eastAsia="Segoe UI" w:hAnsi="League Spartan" w:cs="Segoe UI"/>
          <w:color w:val="000000" w:themeColor="text1"/>
        </w:rPr>
      </w:pPr>
      <w:r w:rsidRPr="004F652D">
        <w:rPr>
          <w:rFonts w:ascii="League Spartan" w:eastAsia="Segoe UI" w:hAnsi="League Spartan" w:cs="Segoe UI"/>
          <w:i/>
          <w:iCs/>
          <w:color w:val="000000" w:themeColor="text1"/>
        </w:rPr>
        <w:t>multi-user infrastructure to support new industry growth,</w:t>
      </w:r>
    </w:p>
    <w:p w14:paraId="0FFA8CBC" w14:textId="06DE4D36" w:rsidR="00B17ECA" w:rsidRPr="004F652D" w:rsidRDefault="6FE5A6CA" w:rsidP="004F652D">
      <w:pPr>
        <w:pStyle w:val="ListParagraph"/>
        <w:numPr>
          <w:ilvl w:val="0"/>
          <w:numId w:val="2"/>
        </w:numPr>
        <w:tabs>
          <w:tab w:val="left" w:pos="1289"/>
        </w:tabs>
        <w:rPr>
          <w:rFonts w:ascii="League Spartan" w:eastAsia="Segoe UI" w:hAnsi="League Spartan" w:cs="Segoe UI"/>
          <w:color w:val="000000" w:themeColor="text1"/>
        </w:rPr>
      </w:pPr>
      <w:r w:rsidRPr="004F652D">
        <w:rPr>
          <w:rFonts w:ascii="League Spartan" w:eastAsia="Segoe UI" w:hAnsi="League Spartan" w:cs="Segoe UI"/>
          <w:i/>
          <w:iCs/>
          <w:color w:val="000000" w:themeColor="text1"/>
        </w:rPr>
        <w:t>decarbonisation of ongoing industries, like manufacturing and agriculture</w:t>
      </w:r>
    </w:p>
    <w:p w14:paraId="463CC066" w14:textId="334A0B42" w:rsidR="00B17ECA" w:rsidRPr="004F652D" w:rsidRDefault="6FE5A6CA" w:rsidP="004F652D">
      <w:pPr>
        <w:pStyle w:val="ListParagraph"/>
        <w:numPr>
          <w:ilvl w:val="0"/>
          <w:numId w:val="2"/>
        </w:numPr>
        <w:tabs>
          <w:tab w:val="left" w:pos="1289"/>
        </w:tabs>
        <w:rPr>
          <w:rFonts w:ascii="League Spartan" w:eastAsia="Segoe UI" w:hAnsi="League Spartan" w:cs="Segoe UI"/>
          <w:color w:val="000000" w:themeColor="text1"/>
        </w:rPr>
      </w:pPr>
      <w:r w:rsidRPr="004F652D">
        <w:rPr>
          <w:rFonts w:ascii="League Spartan" w:eastAsia="Segoe UI" w:hAnsi="League Spartan" w:cs="Segoe UI"/>
          <w:i/>
          <w:iCs/>
          <w:color w:val="000000" w:themeColor="text1"/>
        </w:rPr>
        <w:t>regional emissions-neutral sectors, like tourism, education and healthcare, and</w:t>
      </w:r>
    </w:p>
    <w:p w14:paraId="02D9473E" w14:textId="4C6BD8F4" w:rsidR="00B17ECA" w:rsidRPr="004F652D" w:rsidRDefault="6FE5A6CA" w:rsidP="004F652D">
      <w:pPr>
        <w:pStyle w:val="ListParagraph"/>
        <w:numPr>
          <w:ilvl w:val="0"/>
          <w:numId w:val="2"/>
        </w:numPr>
        <w:tabs>
          <w:tab w:val="left" w:pos="1289"/>
        </w:tabs>
        <w:rPr>
          <w:rFonts w:ascii="League Spartan" w:eastAsia="Segoe UI" w:hAnsi="League Spartan" w:cs="Segoe UI"/>
          <w:color w:val="000000" w:themeColor="text1"/>
        </w:rPr>
      </w:pPr>
      <w:r w:rsidRPr="004F652D">
        <w:rPr>
          <w:rFonts w:ascii="League Spartan" w:eastAsia="Segoe UI" w:hAnsi="League Spartan" w:cs="Segoe UI"/>
          <w:i/>
          <w:iCs/>
          <w:color w:val="000000" w:themeColor="text1"/>
        </w:rPr>
        <w:t>the necessary social infrastructure and services to support a thriving community around major industries.</w:t>
      </w:r>
    </w:p>
    <w:p w14:paraId="41C113AF" w14:textId="156A4E85" w:rsidR="00B17ECA" w:rsidRPr="004F652D" w:rsidRDefault="00B17ECA" w:rsidP="004F652D">
      <w:pPr>
        <w:tabs>
          <w:tab w:val="left" w:pos="1289"/>
        </w:tabs>
        <w:rPr>
          <w:rFonts w:ascii="League Spartan" w:eastAsia="Segoe UI" w:hAnsi="League Spartan" w:cs="Segoe UI"/>
          <w:b/>
          <w:bCs/>
          <w:i/>
          <w:iCs/>
          <w:color w:val="000000" w:themeColor="text1"/>
        </w:rPr>
      </w:pPr>
    </w:p>
    <w:p w14:paraId="34ABBCAE" w14:textId="24D5605A" w:rsidR="00B17ECA" w:rsidRPr="004F652D" w:rsidRDefault="6FE5A6CA"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b/>
          <w:bCs/>
          <w:i/>
          <w:iCs/>
          <w:color w:val="000000" w:themeColor="text1"/>
        </w:rPr>
        <w:t xml:space="preserve">Selected actions for </w:t>
      </w:r>
      <w:proofErr w:type="gramStart"/>
      <w:r w:rsidRPr="004F652D">
        <w:rPr>
          <w:rFonts w:ascii="League Spartan" w:eastAsia="Segoe UI" w:hAnsi="League Spartan" w:cs="Segoe UI"/>
          <w:b/>
          <w:bCs/>
          <w:i/>
          <w:iCs/>
          <w:color w:val="000000" w:themeColor="text1"/>
        </w:rPr>
        <w:t>policy-makers</w:t>
      </w:r>
      <w:proofErr w:type="gramEnd"/>
      <w:r w:rsidRPr="004F652D">
        <w:rPr>
          <w:rFonts w:ascii="League Spartan" w:eastAsia="Segoe UI" w:hAnsi="League Spartan" w:cs="Segoe UI"/>
          <w:b/>
          <w:bCs/>
          <w:i/>
          <w:iCs/>
          <w:color w:val="000000" w:themeColor="text1"/>
        </w:rPr>
        <w:t>:</w:t>
      </w:r>
    </w:p>
    <w:p w14:paraId="118CF3C9" w14:textId="3DED010F" w:rsidR="00B17ECA" w:rsidRPr="004F652D" w:rsidRDefault="6FE5A6CA" w:rsidP="004F652D">
      <w:pPr>
        <w:pStyle w:val="ListParagraph"/>
        <w:numPr>
          <w:ilvl w:val="0"/>
          <w:numId w:val="1"/>
        </w:numPr>
        <w:tabs>
          <w:tab w:val="left" w:pos="1289"/>
        </w:tabs>
        <w:rPr>
          <w:rFonts w:ascii="League Spartan" w:eastAsia="Segoe UI" w:hAnsi="League Spartan" w:cs="Segoe UI"/>
          <w:color w:val="000000" w:themeColor="text1"/>
        </w:rPr>
      </w:pPr>
      <w:r w:rsidRPr="004F652D">
        <w:rPr>
          <w:rFonts w:ascii="League Spartan" w:eastAsia="Segoe UI" w:hAnsi="League Spartan" w:cs="Segoe UI"/>
          <w:i/>
          <w:iCs/>
          <w:color w:val="000000" w:themeColor="text1"/>
        </w:rPr>
        <w:t>Develop investment-grade transition plans for emissions-intensive regions and priority industries. These must be co-designed with affected communities and workers.</w:t>
      </w:r>
    </w:p>
    <w:p w14:paraId="1234B9BC" w14:textId="72E69F55" w:rsidR="00B17ECA" w:rsidRPr="004F652D" w:rsidRDefault="6FE5A6CA" w:rsidP="004F652D">
      <w:pPr>
        <w:pStyle w:val="ListParagraph"/>
        <w:numPr>
          <w:ilvl w:val="0"/>
          <w:numId w:val="1"/>
        </w:numPr>
        <w:tabs>
          <w:tab w:val="left" w:pos="1289"/>
        </w:tabs>
        <w:rPr>
          <w:rFonts w:ascii="League Spartan" w:eastAsia="Segoe UI" w:hAnsi="League Spartan" w:cs="Segoe UI"/>
          <w:color w:val="000000" w:themeColor="text1"/>
        </w:rPr>
      </w:pPr>
      <w:r w:rsidRPr="004F652D">
        <w:rPr>
          <w:rFonts w:ascii="League Spartan" w:eastAsia="Segoe UI" w:hAnsi="League Spartan" w:cs="Segoe UI"/>
          <w:i/>
          <w:iCs/>
          <w:color w:val="000000" w:themeColor="text1"/>
        </w:rPr>
        <w:t>Support key foundations for business growth in the regions, including workforce planning, liveable regional communities, access to growth markets, and multi-user infrastructure</w:t>
      </w:r>
    </w:p>
    <w:p w14:paraId="01679D51" w14:textId="546B4E53" w:rsidR="00B17ECA" w:rsidRPr="004F652D" w:rsidRDefault="6FE5A6CA" w:rsidP="004F652D">
      <w:pPr>
        <w:pStyle w:val="ListParagraph"/>
        <w:numPr>
          <w:ilvl w:val="0"/>
          <w:numId w:val="1"/>
        </w:numPr>
        <w:tabs>
          <w:tab w:val="left" w:pos="1289"/>
        </w:tabs>
        <w:rPr>
          <w:rFonts w:ascii="League Spartan" w:eastAsia="Segoe UI" w:hAnsi="League Spartan" w:cs="Segoe UI"/>
          <w:color w:val="000000" w:themeColor="text1"/>
          <w:vertAlign w:val="superscript"/>
        </w:rPr>
      </w:pPr>
      <w:r w:rsidRPr="004F652D">
        <w:rPr>
          <w:rFonts w:ascii="League Spartan" w:eastAsia="Segoe UI" w:hAnsi="League Spartan" w:cs="Segoe UI"/>
          <w:i/>
          <w:iCs/>
          <w:color w:val="000000" w:themeColor="text1"/>
        </w:rPr>
        <w:t>Provide targeted financial support from public institutions...that includes taking on higher risk, earlier stage investments in priority regions and industries.”</w:t>
      </w:r>
      <w:r w:rsidR="00B17ECA" w:rsidRPr="004F652D">
        <w:rPr>
          <w:rStyle w:val="FootnoteReference"/>
          <w:rFonts w:ascii="League Spartan" w:eastAsia="Segoe UI" w:hAnsi="League Spartan" w:cs="Segoe UI"/>
          <w:color w:val="000000" w:themeColor="text1"/>
        </w:rPr>
        <w:footnoteReference w:id="10"/>
      </w:r>
    </w:p>
    <w:p w14:paraId="1FD6B477" w14:textId="5669A94F" w:rsidR="62572CE0" w:rsidRPr="004F652D" w:rsidRDefault="62572CE0" w:rsidP="004F652D">
      <w:pPr>
        <w:pStyle w:val="Heading2"/>
        <w:tabs>
          <w:tab w:val="left" w:pos="1289"/>
        </w:tabs>
        <w:rPr>
          <w:rFonts w:ascii="League Spartan" w:eastAsia="Segoe UI" w:hAnsi="League Spartan" w:cs="Segoe UI"/>
          <w:color w:val="000000" w:themeColor="text1"/>
        </w:rPr>
      </w:pPr>
    </w:p>
    <w:p w14:paraId="0A716748" w14:textId="29A65859" w:rsidR="00B17ECA" w:rsidRPr="004F652D" w:rsidRDefault="6FE5A6CA" w:rsidP="004F652D">
      <w:pPr>
        <w:pStyle w:val="Heading2"/>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Approach to planning processes</w:t>
      </w:r>
    </w:p>
    <w:p w14:paraId="11F89C35" w14:textId="213172E6" w:rsidR="00B17ECA" w:rsidRPr="004F652D" w:rsidRDefault="6FE5A6CA"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 xml:space="preserve">Institutional investors have international portfolios, and roadblocks </w:t>
      </w:r>
      <w:r w:rsidR="7AB55453" w:rsidRPr="004F652D">
        <w:rPr>
          <w:rFonts w:ascii="League Spartan" w:eastAsia="Segoe UI" w:hAnsi="League Spartan" w:cs="Segoe UI"/>
          <w:color w:val="000000" w:themeColor="text1"/>
        </w:rPr>
        <w:t xml:space="preserve">generated by unclear planning processes </w:t>
      </w:r>
      <w:r w:rsidRPr="004F652D">
        <w:rPr>
          <w:rFonts w:ascii="League Spartan" w:eastAsia="Segoe UI" w:hAnsi="League Spartan" w:cs="Segoe UI"/>
          <w:color w:val="000000" w:themeColor="text1"/>
        </w:rPr>
        <w:t xml:space="preserve">create push factors for capital to move into jurisdictions with more clarity on timeframes and expectations of proponents. </w:t>
      </w:r>
      <w:r w:rsidR="3F06E098" w:rsidRPr="004F652D">
        <w:rPr>
          <w:rFonts w:ascii="League Spartan" w:eastAsia="Segoe UI" w:hAnsi="League Spartan" w:cs="Segoe UI"/>
          <w:color w:val="000000" w:themeColor="text1"/>
        </w:rPr>
        <w:t>Most institutional capital from Australia is not invested in domestic, b</w:t>
      </w:r>
      <w:r w:rsidR="04C3C0E2" w:rsidRPr="004F652D">
        <w:rPr>
          <w:rFonts w:ascii="League Spartan" w:eastAsia="Segoe UI" w:hAnsi="League Spartan" w:cs="Segoe UI"/>
          <w:color w:val="000000" w:themeColor="text1"/>
        </w:rPr>
        <w:t xml:space="preserve">ut international renewable energy projects. </w:t>
      </w:r>
    </w:p>
    <w:p w14:paraId="29471F6B" w14:textId="0365C934" w:rsidR="00B17ECA" w:rsidRPr="004F652D" w:rsidRDefault="6FE5A6CA"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The Clean Energy Investor Group has conducted extensive research on identifying challenges with</w:t>
      </w:r>
      <w:r w:rsidR="60D2100C" w:rsidRPr="004F652D">
        <w:rPr>
          <w:rFonts w:ascii="League Spartan" w:eastAsia="Segoe UI" w:hAnsi="League Spartan" w:cs="Segoe UI"/>
          <w:color w:val="000000" w:themeColor="text1"/>
        </w:rPr>
        <w:t>in planning process.</w:t>
      </w:r>
      <w:r w:rsidR="00B17ECA" w:rsidRPr="004F652D">
        <w:rPr>
          <w:rStyle w:val="FootnoteReference"/>
          <w:rFonts w:ascii="League Spartan" w:eastAsia="Segoe UI" w:hAnsi="League Spartan" w:cs="Segoe UI"/>
          <w:color w:val="000000" w:themeColor="text1"/>
        </w:rPr>
        <w:footnoteReference w:id="11"/>
      </w:r>
      <w:r w:rsidR="60D2100C" w:rsidRPr="004F652D">
        <w:rPr>
          <w:rFonts w:ascii="League Spartan" w:eastAsia="Segoe UI" w:hAnsi="League Spartan" w:cs="Segoe UI"/>
          <w:color w:val="000000" w:themeColor="text1"/>
        </w:rPr>
        <w:t xml:space="preserve"> </w:t>
      </w:r>
      <w:r w:rsidR="332D12C8" w:rsidRPr="004F652D">
        <w:rPr>
          <w:rFonts w:ascii="League Spartan" w:eastAsia="Segoe UI" w:hAnsi="League Spartan" w:cs="Segoe UI"/>
          <w:color w:val="000000" w:themeColor="text1"/>
        </w:rPr>
        <w:t>They have also developed principles for an investible decarbonisation strateg</w:t>
      </w:r>
      <w:r w:rsidR="3AA8C28E" w:rsidRPr="004F652D">
        <w:rPr>
          <w:rFonts w:ascii="League Spartan" w:eastAsia="Segoe UI" w:hAnsi="League Spartan" w:cs="Segoe UI"/>
          <w:color w:val="000000" w:themeColor="text1"/>
        </w:rPr>
        <w:t>y for the electricity sector.</w:t>
      </w:r>
      <w:r w:rsidR="00B17ECA" w:rsidRPr="004F652D">
        <w:rPr>
          <w:rStyle w:val="FootnoteReference"/>
          <w:rFonts w:ascii="League Spartan" w:eastAsia="Segoe UI" w:hAnsi="League Spartan" w:cs="Segoe UI"/>
          <w:color w:val="000000" w:themeColor="text1"/>
        </w:rPr>
        <w:footnoteReference w:id="12"/>
      </w:r>
    </w:p>
    <w:p w14:paraId="75510B3D" w14:textId="7F8B7CEB" w:rsidR="00B17ECA" w:rsidRPr="004F652D" w:rsidRDefault="6FE5A6CA"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 xml:space="preserve">Streamlined processes must not come at the cost of appropriate engagement with communities, particularly Aboriginal and Torres Strait Islander communities, with respect to free, prior and informed </w:t>
      </w:r>
      <w:proofErr w:type="gramStart"/>
      <w:r w:rsidRPr="004F652D">
        <w:rPr>
          <w:rFonts w:ascii="League Spartan" w:eastAsia="Segoe UI" w:hAnsi="League Spartan" w:cs="Segoe UI"/>
          <w:color w:val="000000" w:themeColor="text1"/>
        </w:rPr>
        <w:t>consent;</w:t>
      </w:r>
      <w:proofErr w:type="gramEnd"/>
      <w:r w:rsidRPr="004F652D">
        <w:rPr>
          <w:rFonts w:ascii="League Spartan" w:eastAsia="Segoe UI" w:hAnsi="League Spartan" w:cs="Segoe UI"/>
          <w:color w:val="000000" w:themeColor="text1"/>
        </w:rPr>
        <w:t xml:space="preserve"> both early on and throughout the project.</w:t>
      </w:r>
    </w:p>
    <w:p w14:paraId="6C251A56" w14:textId="673F839A" w:rsidR="00B17ECA" w:rsidRDefault="6FE5A6CA"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 xml:space="preserve"> Recommendations for this have recently been published in the </w:t>
      </w:r>
      <w:r w:rsidRPr="004F652D">
        <w:rPr>
          <w:rFonts w:ascii="League Spartan" w:eastAsia="Segoe UI" w:hAnsi="League Spartan" w:cs="Segoe UI"/>
          <w:i/>
          <w:iCs/>
          <w:color w:val="000000" w:themeColor="text1"/>
        </w:rPr>
        <w:t>First Nations Clean Energy Strategy</w:t>
      </w:r>
      <w:r w:rsidRPr="004F652D">
        <w:rPr>
          <w:rFonts w:ascii="League Spartan" w:eastAsia="Segoe UI" w:hAnsi="League Spartan" w:cs="Segoe UI"/>
          <w:color w:val="000000" w:themeColor="text1"/>
          <w:vertAlign w:val="superscript"/>
        </w:rPr>
        <w:t>23</w:t>
      </w:r>
      <w:r w:rsidRPr="004F652D">
        <w:rPr>
          <w:rFonts w:ascii="League Spartan" w:eastAsia="Segoe UI" w:hAnsi="League Spartan" w:cs="Segoe UI"/>
          <w:color w:val="000000" w:themeColor="text1"/>
        </w:rPr>
        <w:t>. From an investor perspective, this will ensure there is benefit sharing for these projects, and that renewable energy developers will avoid legal, social, and reputational risks for their infrastructure projects.</w:t>
      </w:r>
      <w:r w:rsidRPr="004F652D">
        <w:rPr>
          <w:rFonts w:ascii="League Spartan" w:hAnsi="League Spartan"/>
        </w:rPr>
        <w:br/>
      </w:r>
    </w:p>
    <w:p w14:paraId="69BE3FAE" w14:textId="77777777" w:rsidR="00295849" w:rsidRPr="004F652D" w:rsidRDefault="00295849" w:rsidP="004F652D">
      <w:pPr>
        <w:tabs>
          <w:tab w:val="left" w:pos="1289"/>
        </w:tabs>
        <w:rPr>
          <w:rFonts w:ascii="League Spartan" w:eastAsia="Segoe UI" w:hAnsi="League Spartan" w:cs="Segoe UI"/>
          <w:color w:val="000000" w:themeColor="text1"/>
        </w:rPr>
      </w:pPr>
    </w:p>
    <w:p w14:paraId="0AED9F87" w14:textId="60F34046" w:rsidR="00B17ECA" w:rsidRPr="004F652D" w:rsidRDefault="6FE5A6CA" w:rsidP="004F652D">
      <w:pPr>
        <w:pStyle w:val="Heading2"/>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lastRenderedPageBreak/>
        <w:t>Land use emissions</w:t>
      </w:r>
    </w:p>
    <w:p w14:paraId="3FAEBAD4" w14:textId="666DB7EB" w:rsidR="00B17ECA" w:rsidRPr="004F652D" w:rsidRDefault="6FE5A6CA"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The Climate Change Authority projects -133mt of drawdown in 2050, for Australia to be net zero, with -119 of which being “land-sink”</w:t>
      </w:r>
      <w:r w:rsidRPr="004F652D">
        <w:rPr>
          <w:rFonts w:ascii="League Spartan" w:eastAsia="Segoe UI" w:hAnsi="League Spartan" w:cs="Segoe UI"/>
          <w:color w:val="000000" w:themeColor="text1"/>
          <w:vertAlign w:val="superscript"/>
        </w:rPr>
        <w:t>24</w:t>
      </w:r>
      <w:r w:rsidRPr="004F652D">
        <w:rPr>
          <w:rFonts w:ascii="League Spartan" w:eastAsia="Segoe UI" w:hAnsi="League Spartan" w:cs="Segoe UI"/>
          <w:color w:val="000000" w:themeColor="text1"/>
        </w:rPr>
        <w:t xml:space="preserve">. The </w:t>
      </w:r>
      <w:r w:rsidR="68DAFF53" w:rsidRPr="004F652D">
        <w:rPr>
          <w:rFonts w:ascii="League Spartan" w:eastAsia="Segoe UI" w:hAnsi="League Spartan" w:cs="Segoe UI"/>
          <w:color w:val="000000" w:themeColor="text1"/>
        </w:rPr>
        <w:t xml:space="preserve">consultation notes that land-based sequestration is -18% of total emissions in </w:t>
      </w:r>
      <w:r w:rsidR="3221ADD9" w:rsidRPr="004F652D">
        <w:rPr>
          <w:rFonts w:ascii="League Spartan" w:eastAsia="Segoe UI" w:hAnsi="League Spartan" w:cs="Segoe UI"/>
          <w:color w:val="000000" w:themeColor="text1"/>
        </w:rPr>
        <w:t xml:space="preserve">2022, or about 15Mt </w:t>
      </w:r>
      <w:r w:rsidR="3221ADD9" w:rsidRPr="004F652D">
        <w:rPr>
          <w:rFonts w:ascii="League Spartan" w:eastAsia="Segoe UI" w:hAnsi="League Spartan" w:cs="Segoe UI"/>
        </w:rPr>
        <w:t xml:space="preserve">CO2-e. </w:t>
      </w:r>
      <w:r w:rsidR="05763C9E" w:rsidRPr="004F652D">
        <w:rPr>
          <w:rFonts w:ascii="League Spartan" w:eastAsia="Segoe UI" w:hAnsi="League Spartan" w:cs="Segoe UI"/>
        </w:rPr>
        <w:t xml:space="preserve">IGCC understands that land-based sequestration will continue to be a significant part of the Strategy. </w:t>
      </w:r>
    </w:p>
    <w:p w14:paraId="1ADA82F9" w14:textId="68135FCF" w:rsidR="00B17ECA" w:rsidRPr="004F652D" w:rsidRDefault="05763C9E"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While land-based sequestration is needed, and has benefits for nature restoration, it is a fragile means of carbon removal</w:t>
      </w:r>
      <w:r w:rsidR="731F0D1C" w:rsidRPr="004F652D">
        <w:rPr>
          <w:rFonts w:ascii="League Spartan" w:eastAsia="Segoe UI" w:hAnsi="League Spartan" w:cs="Segoe UI"/>
          <w:color w:val="000000" w:themeColor="text1"/>
        </w:rPr>
        <w:t xml:space="preserve"> in a climate-changing environment.</w:t>
      </w:r>
      <w:r w:rsidR="5515F5F9" w:rsidRPr="004F652D">
        <w:rPr>
          <w:rFonts w:ascii="League Spartan" w:eastAsia="Segoe UI" w:hAnsi="League Spartan" w:cs="Segoe UI"/>
          <w:color w:val="000000" w:themeColor="text1"/>
        </w:rPr>
        <w:t xml:space="preserve"> N</w:t>
      </w:r>
      <w:r w:rsidR="6FE5A6CA" w:rsidRPr="004F652D">
        <w:rPr>
          <w:rFonts w:ascii="League Spartan" w:eastAsia="Segoe UI" w:hAnsi="League Spartan" w:cs="Segoe UI"/>
          <w:color w:val="000000" w:themeColor="text1"/>
        </w:rPr>
        <w:t xml:space="preserve">ew </w:t>
      </w:r>
      <w:r w:rsidR="7D7C4BDA" w:rsidRPr="004F652D">
        <w:rPr>
          <w:rFonts w:ascii="League Spartan" w:eastAsia="Segoe UI" w:hAnsi="League Spartan" w:cs="Segoe UI"/>
          <w:color w:val="000000" w:themeColor="text1"/>
        </w:rPr>
        <w:t xml:space="preserve">and potentially more durable drawdown methodologies </w:t>
      </w:r>
      <w:r w:rsidR="6FE5A6CA" w:rsidRPr="004F652D">
        <w:rPr>
          <w:rFonts w:ascii="League Spartan" w:eastAsia="Segoe UI" w:hAnsi="League Spartan" w:cs="Segoe UI"/>
          <w:color w:val="000000" w:themeColor="text1"/>
        </w:rPr>
        <w:t>are at a very early stage of development and have their own land-use requirements</w:t>
      </w:r>
      <w:r w:rsidR="06B22D69" w:rsidRPr="004F652D">
        <w:rPr>
          <w:rFonts w:ascii="League Spartan" w:eastAsia="Segoe UI" w:hAnsi="League Spartan" w:cs="Segoe UI"/>
          <w:color w:val="000000" w:themeColor="text1"/>
        </w:rPr>
        <w:t>.</w:t>
      </w:r>
      <w:r w:rsidR="6FE5A6CA" w:rsidRPr="004F652D">
        <w:rPr>
          <w:rFonts w:ascii="League Spartan" w:eastAsia="Segoe UI" w:hAnsi="League Spartan" w:cs="Segoe UI"/>
          <w:color w:val="000000" w:themeColor="text1"/>
        </w:rPr>
        <w:t xml:space="preserve"> </w:t>
      </w:r>
      <w:r w:rsidR="53C9A9C3" w:rsidRPr="004F652D">
        <w:rPr>
          <w:rFonts w:ascii="League Spartan" w:eastAsia="Segoe UI" w:hAnsi="League Spartan" w:cs="Segoe UI"/>
          <w:color w:val="000000" w:themeColor="text1"/>
        </w:rPr>
        <w:t>Managing the land s</w:t>
      </w:r>
      <w:r w:rsidR="6FE5A6CA" w:rsidRPr="004F652D">
        <w:rPr>
          <w:rFonts w:ascii="League Spartan" w:eastAsia="Segoe UI" w:hAnsi="League Spartan" w:cs="Segoe UI"/>
          <w:color w:val="000000" w:themeColor="text1"/>
        </w:rPr>
        <w:t>e</w:t>
      </w:r>
      <w:r w:rsidR="0F9D3C68" w:rsidRPr="004F652D">
        <w:rPr>
          <w:rFonts w:ascii="League Spartan" w:eastAsia="Segoe UI" w:hAnsi="League Spartan" w:cs="Segoe UI"/>
          <w:color w:val="000000" w:themeColor="text1"/>
        </w:rPr>
        <w:t>ctor and residual emissions is going to be a significant challenge</w:t>
      </w:r>
      <w:r w:rsidR="6FE5A6CA" w:rsidRPr="004F652D">
        <w:rPr>
          <w:rFonts w:ascii="League Spartan" w:eastAsia="Segoe UI" w:hAnsi="League Spartan" w:cs="Segoe UI"/>
          <w:color w:val="000000" w:themeColor="text1"/>
        </w:rPr>
        <w:t xml:space="preserve"> that has not been appropriately addressed at any level of government. </w:t>
      </w:r>
    </w:p>
    <w:p w14:paraId="5E064969" w14:textId="3BB91597" w:rsidR="00B17ECA" w:rsidRPr="004F652D" w:rsidRDefault="1FF9A55F"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 xml:space="preserve">Institutional investors invest at a scale that is not compatible with very nascent </w:t>
      </w:r>
      <w:r w:rsidR="2DA5880A" w:rsidRPr="004F652D">
        <w:rPr>
          <w:rFonts w:ascii="League Spartan" w:eastAsia="Segoe UI" w:hAnsi="League Spartan" w:cs="Segoe UI"/>
          <w:color w:val="000000" w:themeColor="text1"/>
        </w:rPr>
        <w:t xml:space="preserve">technologies. </w:t>
      </w:r>
      <w:r w:rsidR="59D5AC0E" w:rsidRPr="004F652D">
        <w:rPr>
          <w:rFonts w:ascii="League Spartan" w:eastAsia="Segoe UI" w:hAnsi="League Spartan" w:cs="Segoe UI"/>
          <w:color w:val="000000" w:themeColor="text1"/>
        </w:rPr>
        <w:t xml:space="preserve">Direct Air Capture and other geoengineering technology is </w:t>
      </w:r>
      <w:r w:rsidR="2DA5880A" w:rsidRPr="004F652D">
        <w:rPr>
          <w:rFonts w:ascii="League Spartan" w:eastAsia="Segoe UI" w:hAnsi="League Spartan" w:cs="Segoe UI"/>
          <w:color w:val="000000" w:themeColor="text1"/>
        </w:rPr>
        <w:t>so n</w:t>
      </w:r>
      <w:r w:rsidR="1A52155E" w:rsidRPr="004F652D">
        <w:rPr>
          <w:rFonts w:ascii="League Spartan" w:eastAsia="Segoe UI" w:hAnsi="League Spartan" w:cs="Segoe UI"/>
          <w:color w:val="000000" w:themeColor="text1"/>
        </w:rPr>
        <w:t xml:space="preserve">ascent that </w:t>
      </w:r>
      <w:r w:rsidR="5F42F93D" w:rsidRPr="004F652D">
        <w:rPr>
          <w:rFonts w:ascii="League Spartan" w:eastAsia="Segoe UI" w:hAnsi="League Spartan" w:cs="Segoe UI"/>
          <w:color w:val="000000" w:themeColor="text1"/>
        </w:rPr>
        <w:t>it</w:t>
      </w:r>
      <w:r w:rsidR="1A52155E" w:rsidRPr="004F652D">
        <w:rPr>
          <w:rFonts w:ascii="League Spartan" w:eastAsia="Segoe UI" w:hAnsi="League Spartan" w:cs="Segoe UI"/>
          <w:color w:val="000000" w:themeColor="text1"/>
        </w:rPr>
        <w:t xml:space="preserve"> will be excluded from the Sustainable Finance Taxonomy</w:t>
      </w:r>
      <w:r w:rsidR="00B17ECA" w:rsidRPr="004F652D">
        <w:rPr>
          <w:rStyle w:val="FootnoteReference"/>
          <w:rFonts w:ascii="League Spartan" w:eastAsia="Segoe UI" w:hAnsi="League Spartan" w:cs="Segoe UI"/>
          <w:color w:val="000000" w:themeColor="text1"/>
        </w:rPr>
        <w:footnoteReference w:id="13"/>
      </w:r>
      <w:r w:rsidR="70338750" w:rsidRPr="004F652D">
        <w:rPr>
          <w:rFonts w:ascii="League Spartan" w:eastAsia="Segoe UI" w:hAnsi="League Spartan" w:cs="Segoe UI"/>
          <w:color w:val="000000" w:themeColor="text1"/>
        </w:rPr>
        <w:t xml:space="preserve">. </w:t>
      </w:r>
      <w:r w:rsidR="6893AA82" w:rsidRPr="004F652D">
        <w:rPr>
          <w:rFonts w:ascii="League Spartan" w:eastAsia="Segoe UI" w:hAnsi="League Spartan" w:cs="Segoe UI"/>
          <w:color w:val="000000" w:themeColor="text1"/>
        </w:rPr>
        <w:t>Some IGCC members have expressed interest in investing in these technologies, and public sector support will be required for them to move up the Technology Readiness Levels</w:t>
      </w:r>
      <w:r w:rsidR="4422D636" w:rsidRPr="004F652D">
        <w:rPr>
          <w:rFonts w:ascii="League Spartan" w:eastAsia="Segoe UI" w:hAnsi="League Spartan" w:cs="Segoe UI"/>
          <w:color w:val="000000" w:themeColor="text1"/>
        </w:rPr>
        <w:t>.</w:t>
      </w:r>
      <w:r w:rsidR="6893AA82" w:rsidRPr="004F652D">
        <w:rPr>
          <w:rFonts w:ascii="League Spartan" w:eastAsia="Segoe UI" w:hAnsi="League Spartan" w:cs="Segoe UI"/>
          <w:color w:val="000000" w:themeColor="text1"/>
        </w:rPr>
        <w:t xml:space="preserve"> </w:t>
      </w:r>
    </w:p>
    <w:p w14:paraId="638C9529" w14:textId="22498E28" w:rsidR="00B17ECA" w:rsidRPr="004F652D" w:rsidRDefault="6FE5A6CA"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 xml:space="preserve">Actual emissions reductions must be prioritised in all instances, with carbon removals a last resort. They will, though, play a key role in a net-zero economy. Work to develop a considered approach to land use planning, including removals and new tech solutions, should be a priority. </w:t>
      </w:r>
    </w:p>
    <w:p w14:paraId="0F99CBCC" w14:textId="1877BA8B" w:rsidR="00B17ECA" w:rsidRPr="004F652D" w:rsidRDefault="00B17ECA" w:rsidP="004F652D">
      <w:pPr>
        <w:tabs>
          <w:tab w:val="left" w:pos="1289"/>
        </w:tabs>
        <w:rPr>
          <w:rFonts w:ascii="League Spartan" w:eastAsia="Segoe UI" w:hAnsi="League Spartan" w:cs="Segoe UI"/>
          <w:color w:val="000000" w:themeColor="text1"/>
        </w:rPr>
      </w:pPr>
    </w:p>
    <w:p w14:paraId="19600593" w14:textId="445BFA74" w:rsidR="00B17ECA" w:rsidRPr="004F652D" w:rsidRDefault="6FE5A6CA" w:rsidP="004F652D">
      <w:pPr>
        <w:pStyle w:val="Heading2"/>
        <w:tabs>
          <w:tab w:val="left" w:pos="1289"/>
        </w:tabs>
        <w:rPr>
          <w:rFonts w:ascii="League Spartan" w:eastAsia="Segoe UI" w:hAnsi="League Spartan" w:cs="Segoe UI"/>
          <w:color w:val="000000" w:themeColor="text1"/>
          <w:sz w:val="22"/>
          <w:szCs w:val="22"/>
        </w:rPr>
      </w:pPr>
      <w:r w:rsidRPr="004F652D">
        <w:rPr>
          <w:rFonts w:ascii="League Spartan" w:eastAsia="Segoe UI" w:hAnsi="League Spartan" w:cs="Segoe UI"/>
        </w:rPr>
        <w:t>Adaptation</w:t>
      </w:r>
    </w:p>
    <w:p w14:paraId="44376E48" w14:textId="6BD2C4C6" w:rsidR="00B17ECA" w:rsidRPr="004F652D" w:rsidRDefault="4A5FC04E" w:rsidP="004F652D">
      <w:pPr>
        <w:rPr>
          <w:rFonts w:ascii="League Spartan" w:eastAsia="Segoe UI" w:hAnsi="League Spartan" w:cs="Segoe UI"/>
        </w:rPr>
      </w:pPr>
      <w:r w:rsidRPr="004F652D">
        <w:rPr>
          <w:rFonts w:ascii="League Spartan" w:eastAsia="Segoe UI" w:hAnsi="League Spartan" w:cs="Segoe UI"/>
        </w:rPr>
        <w:t xml:space="preserve">There is currently a global adaptation financing gap of between $US194 and $US266 billion annually. This gap will widen as the physical impacts of climate change increase. As governments cannot fund </w:t>
      </w:r>
      <w:proofErr w:type="gramStart"/>
      <w:r w:rsidRPr="004F652D">
        <w:rPr>
          <w:rFonts w:ascii="League Spartan" w:eastAsia="Segoe UI" w:hAnsi="League Spartan" w:cs="Segoe UI"/>
        </w:rPr>
        <w:t>this alone, private investors</w:t>
      </w:r>
      <w:proofErr w:type="gramEnd"/>
      <w:r w:rsidRPr="004F652D">
        <w:rPr>
          <w:rFonts w:ascii="League Spartan" w:eastAsia="Segoe UI" w:hAnsi="League Spartan" w:cs="Segoe UI"/>
        </w:rPr>
        <w:t xml:space="preserve"> will have an important role to play. Investors will fund adaptation and resilience by protecting their own assets (including critical infrastructure) and other investments, as well as investing in adaptation solutions. However, there are currently significant barriers to private investment in adaptation and resilience.</w:t>
      </w:r>
    </w:p>
    <w:p w14:paraId="0068DED7" w14:textId="4BC699AB" w:rsidR="00B17ECA" w:rsidRPr="004F652D" w:rsidRDefault="4A5FC04E" w:rsidP="004F652D">
      <w:pPr>
        <w:rPr>
          <w:rFonts w:ascii="League Spartan" w:eastAsia="Segoe UI" w:hAnsi="League Spartan" w:cs="Segoe UI"/>
        </w:rPr>
      </w:pPr>
      <w:r w:rsidRPr="004F652D">
        <w:rPr>
          <w:rFonts w:ascii="League Spartan" w:eastAsia="Segoe UI" w:hAnsi="League Spartan" w:cs="Segoe UI"/>
        </w:rPr>
        <w:t>These include:</w:t>
      </w:r>
    </w:p>
    <w:p w14:paraId="7D285DEA" w14:textId="5AD2C3A9" w:rsidR="00B17ECA" w:rsidRPr="004F652D" w:rsidRDefault="4A5FC04E" w:rsidP="004F652D">
      <w:pPr>
        <w:pStyle w:val="ListParagraph"/>
        <w:numPr>
          <w:ilvl w:val="0"/>
          <w:numId w:val="5"/>
        </w:numPr>
        <w:rPr>
          <w:rFonts w:ascii="League Spartan" w:eastAsia="Segoe UI" w:hAnsi="League Spartan" w:cs="Segoe UI"/>
        </w:rPr>
      </w:pPr>
      <w:r w:rsidRPr="004F652D">
        <w:rPr>
          <w:rFonts w:ascii="League Spartan" w:eastAsia="Segoe UI" w:hAnsi="League Spartan" w:cs="Segoe UI"/>
        </w:rPr>
        <w:t>Challenges in quantifying the financial implications of physical risks and adaptation</w:t>
      </w:r>
    </w:p>
    <w:p w14:paraId="3539BA5B" w14:textId="5A7C63DA" w:rsidR="00B17ECA" w:rsidRPr="004F652D" w:rsidRDefault="4A5FC04E" w:rsidP="004F652D">
      <w:pPr>
        <w:pStyle w:val="ListParagraph"/>
        <w:numPr>
          <w:ilvl w:val="0"/>
          <w:numId w:val="5"/>
        </w:numPr>
        <w:rPr>
          <w:rFonts w:ascii="League Spartan" w:eastAsia="Segoe UI" w:hAnsi="League Spartan" w:cs="Segoe UI"/>
        </w:rPr>
      </w:pPr>
      <w:r w:rsidRPr="004F652D">
        <w:rPr>
          <w:rFonts w:ascii="League Spartan" w:eastAsia="Segoe UI" w:hAnsi="League Spartan" w:cs="Segoe UI"/>
        </w:rPr>
        <w:t>Lack of market recognition for resilience in valuations</w:t>
      </w:r>
    </w:p>
    <w:p w14:paraId="76C36FE6" w14:textId="1EA256A1" w:rsidR="00B17ECA" w:rsidRPr="004F652D" w:rsidRDefault="4A5FC04E" w:rsidP="004F652D">
      <w:pPr>
        <w:pStyle w:val="ListParagraph"/>
        <w:numPr>
          <w:ilvl w:val="0"/>
          <w:numId w:val="5"/>
        </w:numPr>
        <w:rPr>
          <w:rFonts w:ascii="League Spartan" w:eastAsia="Segoe UI" w:hAnsi="League Spartan" w:cs="Segoe UI"/>
        </w:rPr>
      </w:pPr>
      <w:r w:rsidRPr="004F652D">
        <w:rPr>
          <w:rFonts w:ascii="League Spartan" w:eastAsia="Segoe UI" w:hAnsi="League Spartan" w:cs="Segoe UI"/>
        </w:rPr>
        <w:t>Difficulties in cost-sharing when adaptation benefits are spread across stakeholders</w:t>
      </w:r>
    </w:p>
    <w:p w14:paraId="79AE6CBD" w14:textId="0FDF08EF" w:rsidR="00B17ECA" w:rsidRPr="004F652D" w:rsidRDefault="4A5FC04E" w:rsidP="004F652D">
      <w:pPr>
        <w:pStyle w:val="ListParagraph"/>
        <w:numPr>
          <w:ilvl w:val="0"/>
          <w:numId w:val="5"/>
        </w:numPr>
        <w:rPr>
          <w:rFonts w:ascii="League Spartan" w:eastAsia="Segoe UI" w:hAnsi="League Spartan" w:cs="Segoe UI"/>
        </w:rPr>
      </w:pPr>
      <w:r w:rsidRPr="004F652D">
        <w:rPr>
          <w:rFonts w:ascii="League Spartan" w:eastAsia="Segoe UI" w:hAnsi="League Spartan" w:cs="Segoe UI"/>
        </w:rPr>
        <w:t>Asset-level resilience is normally insufficient to protect value if whole-of-system resilience is lacking.</w:t>
      </w:r>
    </w:p>
    <w:p w14:paraId="10315440" w14:textId="3AD69054" w:rsidR="00B17ECA" w:rsidRPr="004F652D" w:rsidRDefault="4A5FC04E" w:rsidP="004F652D">
      <w:pPr>
        <w:rPr>
          <w:rFonts w:ascii="League Spartan" w:eastAsia="Segoe UI" w:hAnsi="League Spartan" w:cs="Segoe UI"/>
        </w:rPr>
      </w:pPr>
      <w:r w:rsidRPr="004F652D">
        <w:rPr>
          <w:rFonts w:ascii="League Spartan" w:eastAsia="Segoe UI" w:hAnsi="League Spartan" w:cs="Segoe UI"/>
        </w:rPr>
        <w:t>More information on these barriers, and actions required to remove them, is included in IGCC’s report Activating Private Investment in Adaptation</w:t>
      </w:r>
      <w:r w:rsidR="00B17ECA" w:rsidRPr="004F652D">
        <w:rPr>
          <w:rStyle w:val="FootnoteReference"/>
          <w:rFonts w:ascii="League Spartan" w:eastAsia="Segoe UI" w:hAnsi="League Spartan" w:cs="Segoe UI"/>
        </w:rPr>
        <w:footnoteReference w:id="14"/>
      </w:r>
      <w:r w:rsidRPr="004F652D">
        <w:rPr>
          <w:rFonts w:ascii="League Spartan" w:eastAsia="Segoe UI" w:hAnsi="League Spartan" w:cs="Segoe UI"/>
        </w:rPr>
        <w:t>. If these barriers are not addressed, and effective adaptation implemented, then there is significant risk of capital flight from private investors in regions of high physical risk.</w:t>
      </w:r>
    </w:p>
    <w:p w14:paraId="1FFD741D" w14:textId="19A018FA" w:rsidR="00B17ECA" w:rsidRPr="004F652D" w:rsidRDefault="00B17ECA" w:rsidP="004F652D">
      <w:pPr>
        <w:rPr>
          <w:rFonts w:ascii="League Spartan" w:eastAsia="Segoe UI" w:hAnsi="League Spartan" w:cs="Segoe UI"/>
        </w:rPr>
      </w:pPr>
    </w:p>
    <w:p w14:paraId="648F10AB" w14:textId="6BF7123C" w:rsidR="00B17ECA" w:rsidRPr="004F652D" w:rsidRDefault="727391E6"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lastRenderedPageBreak/>
        <w:t xml:space="preserve">IGCC looks forward to continued engagement with the Victorian Government on decarbonisation and adaptation policy. </w:t>
      </w:r>
    </w:p>
    <w:p w14:paraId="1E21F030" w14:textId="416EDA56" w:rsidR="00B17ECA" w:rsidRPr="004F652D" w:rsidRDefault="00B17ECA" w:rsidP="004F652D">
      <w:pPr>
        <w:tabs>
          <w:tab w:val="left" w:pos="1289"/>
        </w:tabs>
        <w:rPr>
          <w:rFonts w:ascii="League Spartan" w:eastAsia="Segoe UI" w:hAnsi="League Spartan" w:cs="Segoe UI"/>
          <w:color w:val="000000" w:themeColor="text1"/>
        </w:rPr>
      </w:pPr>
    </w:p>
    <w:p w14:paraId="508F0D11" w14:textId="65748F51" w:rsidR="00B17ECA" w:rsidRPr="004F652D" w:rsidRDefault="727391E6"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 xml:space="preserve">Kind regards, </w:t>
      </w:r>
    </w:p>
    <w:p w14:paraId="0D9C6A31" w14:textId="6BE60392" w:rsidR="00B17ECA" w:rsidRPr="004F652D" w:rsidRDefault="00783520" w:rsidP="004F652D">
      <w:pPr>
        <w:tabs>
          <w:tab w:val="left" w:pos="1289"/>
        </w:tabs>
        <w:rPr>
          <w:rFonts w:ascii="League Spartan" w:eastAsia="Segoe UI" w:hAnsi="League Spartan" w:cs="Segoe UI"/>
          <w:color w:val="000000" w:themeColor="text1"/>
        </w:rPr>
      </w:pPr>
      <w:r w:rsidRPr="004F652D">
        <w:rPr>
          <w:rFonts w:ascii="League Spartan" w:eastAsia="Segoe UI" w:hAnsi="League Spartan" w:cs="Segoe UI"/>
          <w:color w:val="000000" w:themeColor="text1"/>
        </w:rPr>
        <w:t>Bethany Richards, Policy Manager</w:t>
      </w:r>
      <w:r w:rsidR="11D28074" w:rsidRPr="004F652D">
        <w:rPr>
          <w:rFonts w:ascii="League Spartan" w:eastAsia="Segoe UI" w:hAnsi="League Spartan" w:cs="Segoe UI"/>
          <w:color w:val="000000" w:themeColor="text1"/>
        </w:rPr>
        <w:t xml:space="preserve"> (</w:t>
      </w:r>
      <w:hyperlink r:id="rId11">
        <w:r w:rsidR="11D28074" w:rsidRPr="004F652D">
          <w:rPr>
            <w:rStyle w:val="Hyperlink"/>
            <w:rFonts w:ascii="League Spartan" w:eastAsia="Segoe UI" w:hAnsi="League Spartan" w:cs="Segoe UI"/>
          </w:rPr>
          <w:t>bethany.richards@igcc.org.au</w:t>
        </w:r>
      </w:hyperlink>
      <w:r w:rsidR="11D28074" w:rsidRPr="004F652D">
        <w:rPr>
          <w:rFonts w:ascii="League Spartan" w:eastAsia="Segoe UI" w:hAnsi="League Spartan" w:cs="Segoe UI"/>
          <w:color w:val="000000" w:themeColor="text1"/>
        </w:rPr>
        <w:t>).</w:t>
      </w:r>
    </w:p>
    <w:sectPr w:rsidR="00B17ECA" w:rsidRPr="004F652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AE38B" w14:textId="77777777" w:rsidR="001F34EA" w:rsidRDefault="001F34EA" w:rsidP="00E93E97">
      <w:pPr>
        <w:spacing w:after="0" w:line="240" w:lineRule="auto"/>
      </w:pPr>
      <w:r>
        <w:separator/>
      </w:r>
    </w:p>
  </w:endnote>
  <w:endnote w:type="continuationSeparator" w:id="0">
    <w:p w14:paraId="6F105080" w14:textId="77777777" w:rsidR="001F34EA" w:rsidRDefault="001F34EA" w:rsidP="00E93E97">
      <w:pPr>
        <w:spacing w:after="0" w:line="240" w:lineRule="auto"/>
      </w:pPr>
      <w:r>
        <w:continuationSeparator/>
      </w:r>
    </w:p>
  </w:endnote>
  <w:endnote w:type="continuationNotice" w:id="1">
    <w:p w14:paraId="29608A06" w14:textId="77777777" w:rsidR="001F34EA" w:rsidRDefault="001F34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ague Spartan Light">
    <w:panose1 w:val="020B0604020202020204"/>
    <w:charset w:val="4D"/>
    <w:family w:val="auto"/>
    <w:pitch w:val="variable"/>
    <w:sig w:usb0="A000007F" w:usb1="4000004B" w:usb2="00000000" w:usb3="00000000" w:csb0="00000193" w:csb1="00000000"/>
  </w:font>
  <w:font w:name="League Spartan SemiBold">
    <w:panose1 w:val="020B0604020202020204"/>
    <w:charset w:val="4D"/>
    <w:family w:val="auto"/>
    <w:pitch w:val="variable"/>
    <w:sig w:usb0="A000007F" w:usb1="4000004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League Spartan Regular">
    <w:altName w:val="Calibri"/>
    <w:panose1 w:val="020B0604020202020204"/>
    <w:charset w:val="4D"/>
    <w:family w:val="auto"/>
    <w:pitch w:val="variable"/>
    <w:sig w:usb0="A000007F" w:usb1="4000004B" w:usb2="00000000" w:usb3="00000000" w:csb0="00000193" w:csb1="00000000"/>
  </w:font>
  <w:font w:name="League Spartan Medium">
    <w:panose1 w:val="020B0604020202020204"/>
    <w:charset w:val="4D"/>
    <w:family w:val="auto"/>
    <w:pitch w:val="variable"/>
    <w:sig w:usb0="A000007F" w:usb1="4000004B" w:usb2="00000000" w:usb3="00000000" w:csb0="00000193" w:csb1="00000000"/>
  </w:font>
  <w:font w:name="League Spartan">
    <w:panose1 w:val="020B0604020202020204"/>
    <w:charset w:val="4D"/>
    <w:family w:val="auto"/>
    <w:pitch w:val="variable"/>
    <w:sig w:usb0="A000007F" w:usb1="4000004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4D135" w14:textId="77777777" w:rsidR="00DD1CC8" w:rsidRDefault="00DD1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CBBAB" w14:textId="77777777" w:rsidR="001F34EA" w:rsidRDefault="001F34EA" w:rsidP="00E93E97">
      <w:pPr>
        <w:spacing w:after="0" w:line="240" w:lineRule="auto"/>
      </w:pPr>
      <w:r>
        <w:separator/>
      </w:r>
    </w:p>
  </w:footnote>
  <w:footnote w:type="continuationSeparator" w:id="0">
    <w:p w14:paraId="73E1B52B" w14:textId="77777777" w:rsidR="001F34EA" w:rsidRDefault="001F34EA" w:rsidP="00E93E97">
      <w:pPr>
        <w:spacing w:after="0" w:line="240" w:lineRule="auto"/>
      </w:pPr>
      <w:r>
        <w:continuationSeparator/>
      </w:r>
    </w:p>
  </w:footnote>
  <w:footnote w:type="continuationNotice" w:id="1">
    <w:p w14:paraId="7DF47928" w14:textId="77777777" w:rsidR="001F34EA" w:rsidRDefault="001F34EA">
      <w:pPr>
        <w:spacing w:after="0" w:line="240" w:lineRule="auto"/>
      </w:pPr>
    </w:p>
  </w:footnote>
  <w:footnote w:id="2">
    <w:p w14:paraId="60A7E326" w14:textId="1467FE91" w:rsidR="3FDF3F7A" w:rsidRDefault="3FDF3F7A" w:rsidP="3FDF3F7A">
      <w:pPr>
        <w:pStyle w:val="FootnoteText"/>
      </w:pPr>
      <w:r w:rsidRPr="3FDF3F7A">
        <w:rPr>
          <w:rStyle w:val="FootnoteReference"/>
        </w:rPr>
        <w:footnoteRef/>
      </w:r>
      <w:r>
        <w:t xml:space="preserve"> </w:t>
      </w:r>
      <w:r w:rsidR="004F652D" w:rsidRPr="004F652D">
        <w:t>S</w:t>
      </w:r>
      <w:r w:rsidR="004F652D">
        <w:t>tate Government of Victoria 2025</w:t>
      </w:r>
      <w:r w:rsidR="00295849">
        <w:t>, Victoria’s climate change strategy, [</w:t>
      </w:r>
      <w:hyperlink r:id="rId1" w:history="1">
        <w:r w:rsidR="00295849" w:rsidRPr="00295849">
          <w:rPr>
            <w:rStyle w:val="Hyperlink"/>
          </w:rPr>
          <w:t>link</w:t>
        </w:r>
      </w:hyperlink>
      <w:r w:rsidR="00295849">
        <w:t>].</w:t>
      </w:r>
      <w:r>
        <w:t xml:space="preserve"> </w:t>
      </w:r>
    </w:p>
  </w:footnote>
  <w:footnote w:id="3">
    <w:p w14:paraId="6285C363" w14:textId="173AE2FB" w:rsidR="013A04FB" w:rsidRDefault="013A04FB" w:rsidP="013A04FB">
      <w:pPr>
        <w:pStyle w:val="FootnoteText"/>
      </w:pPr>
      <w:r w:rsidRPr="013A04FB">
        <w:rPr>
          <w:rStyle w:val="FootnoteReference"/>
        </w:rPr>
        <w:footnoteRef/>
      </w:r>
      <w:r>
        <w:t xml:space="preserve"> A report by CEIG and IGCC provides some guidance on how public-owned entities can better fill gaps that private finance cannot; CEIG &amp; IGCC 2023, Collaboration to support transition, [</w:t>
      </w:r>
      <w:hyperlink r:id="rId2">
        <w:r w:rsidRPr="013A04FB">
          <w:rPr>
            <w:rStyle w:val="Hyperlink"/>
          </w:rPr>
          <w:t>link</w:t>
        </w:r>
      </w:hyperlink>
      <w:r>
        <w:t xml:space="preserve">], p.14. </w:t>
      </w:r>
    </w:p>
  </w:footnote>
  <w:footnote w:id="4">
    <w:p w14:paraId="1886B974" w14:textId="22C339F1" w:rsidR="3FDF3F7A" w:rsidRDefault="3FDF3F7A" w:rsidP="3FDF3F7A">
      <w:pPr>
        <w:pStyle w:val="FootnoteText"/>
        <w:rPr>
          <w:color w:val="000000" w:themeColor="text1"/>
        </w:rPr>
      </w:pPr>
      <w:r w:rsidRPr="3FDF3F7A">
        <w:rPr>
          <w:rStyle w:val="FootnoteReference"/>
        </w:rPr>
        <w:footnoteRef/>
      </w:r>
      <w:r>
        <w:t xml:space="preserve"> </w:t>
      </w:r>
      <w:r w:rsidRPr="3FDF3F7A">
        <w:rPr>
          <w:color w:val="000000" w:themeColor="text1"/>
        </w:rPr>
        <w:t xml:space="preserve">IGCC 2024, </w:t>
      </w:r>
      <w:r w:rsidRPr="3FDF3F7A">
        <w:rPr>
          <w:i/>
          <w:iCs/>
          <w:color w:val="000000" w:themeColor="text1"/>
        </w:rPr>
        <w:t>Submission: energy and electricity sector plan to shape clean economy</w:t>
      </w:r>
      <w:r w:rsidRPr="3FDF3F7A">
        <w:rPr>
          <w:color w:val="000000" w:themeColor="text1"/>
        </w:rPr>
        <w:t xml:space="preserve"> [</w:t>
      </w:r>
      <w:hyperlink r:id="rId3">
        <w:r w:rsidRPr="3FDF3F7A">
          <w:rPr>
            <w:rStyle w:val="Hyperlink"/>
            <w:rFonts w:ascii="Segoe UI" w:eastAsia="Segoe UI" w:hAnsi="Segoe UI" w:cs="Segoe UI"/>
          </w:rPr>
          <w:t>link</w:t>
        </w:r>
      </w:hyperlink>
      <w:r w:rsidRPr="3FDF3F7A">
        <w:rPr>
          <w:color w:val="000000" w:themeColor="text1"/>
        </w:rPr>
        <w:t>].</w:t>
      </w:r>
    </w:p>
  </w:footnote>
  <w:footnote w:id="5">
    <w:p w14:paraId="1D26C6F8" w14:textId="30A3934B" w:rsidR="3FDF3F7A" w:rsidRDefault="3FDF3F7A" w:rsidP="3FDF3F7A">
      <w:pPr>
        <w:pStyle w:val="FootnoteText"/>
      </w:pPr>
      <w:r w:rsidRPr="3FDF3F7A">
        <w:rPr>
          <w:rStyle w:val="FootnoteReference"/>
        </w:rPr>
        <w:footnoteRef/>
      </w:r>
      <w:r>
        <w:t xml:space="preserve"> ibid.</w:t>
      </w:r>
    </w:p>
  </w:footnote>
  <w:footnote w:id="6">
    <w:p w14:paraId="6F62BC63" w14:textId="5B1CA592" w:rsidR="3FDF3F7A" w:rsidRDefault="3FDF3F7A" w:rsidP="3FDF3F7A">
      <w:pPr>
        <w:pStyle w:val="FootnoteText"/>
      </w:pPr>
      <w:r w:rsidRPr="3FDF3F7A">
        <w:rPr>
          <w:rStyle w:val="FootnoteReference"/>
        </w:rPr>
        <w:footnoteRef/>
      </w:r>
      <w:r>
        <w:t xml:space="preserve"> bid.</w:t>
      </w:r>
    </w:p>
  </w:footnote>
  <w:footnote w:id="7">
    <w:p w14:paraId="29B39BB7" w14:textId="1C3CECE6" w:rsidR="62572CE0" w:rsidRDefault="62572CE0" w:rsidP="62572CE0">
      <w:pPr>
        <w:pStyle w:val="FootnoteText"/>
      </w:pPr>
      <w:r w:rsidRPr="62572CE0">
        <w:rPr>
          <w:rStyle w:val="FootnoteReference"/>
        </w:rPr>
        <w:footnoteRef/>
      </w:r>
      <w:r>
        <w:t xml:space="preserve"> CEIG &amp; IGCC 2023, Collaboration to support transition, [</w:t>
      </w:r>
      <w:hyperlink r:id="rId4">
        <w:r w:rsidRPr="62572CE0">
          <w:rPr>
            <w:rStyle w:val="Hyperlink"/>
          </w:rPr>
          <w:t>link</w:t>
        </w:r>
      </w:hyperlink>
      <w:r>
        <w:t>].</w:t>
      </w:r>
    </w:p>
  </w:footnote>
  <w:footnote w:id="8">
    <w:p w14:paraId="1E5EC00B" w14:textId="1295DDC7" w:rsidR="3FDF3F7A" w:rsidRDefault="3FDF3F7A" w:rsidP="3FDF3F7A">
      <w:pPr>
        <w:pStyle w:val="FootnoteText"/>
        <w:spacing w:before="240" w:after="240"/>
      </w:pPr>
      <w:r w:rsidRPr="3FDF3F7A">
        <w:rPr>
          <w:rStyle w:val="FootnoteReference"/>
        </w:rPr>
        <w:footnoteRef/>
      </w:r>
      <w:r>
        <w:t xml:space="preserve"> </w:t>
      </w:r>
      <w:r w:rsidR="00295849">
        <w:t>State Government of Victoria, Workforce and development strategy 2023-2033, [</w:t>
      </w:r>
      <w:hyperlink r:id="rId5" w:history="1">
        <w:r w:rsidR="00295849" w:rsidRPr="00295849">
          <w:rPr>
            <w:rStyle w:val="Hyperlink"/>
          </w:rPr>
          <w:t>link</w:t>
        </w:r>
      </w:hyperlink>
      <w:r w:rsidR="00295849">
        <w:t>].</w:t>
      </w:r>
    </w:p>
  </w:footnote>
  <w:footnote w:id="9">
    <w:p w14:paraId="09E4F07B" w14:textId="463417A7" w:rsidR="3FDF3F7A" w:rsidRDefault="3FDF3F7A" w:rsidP="3FDF3F7A">
      <w:pPr>
        <w:pStyle w:val="FootnoteText"/>
        <w:rPr>
          <w:color w:val="000000" w:themeColor="text1"/>
        </w:rPr>
      </w:pPr>
      <w:r w:rsidRPr="3FDF3F7A">
        <w:rPr>
          <w:rStyle w:val="FootnoteReference"/>
        </w:rPr>
        <w:footnoteRef/>
      </w:r>
      <w:r>
        <w:t xml:space="preserve"> </w:t>
      </w:r>
      <w:r w:rsidRPr="3FDF3F7A">
        <w:rPr>
          <w:color w:val="000000" w:themeColor="text1"/>
        </w:rPr>
        <w:t>IGCC 2024</w:t>
      </w:r>
      <w:r w:rsidRPr="00295849">
        <w:rPr>
          <w:color w:val="000000" w:themeColor="text1"/>
        </w:rPr>
        <w:t>, Investing in Australia’s vital regions</w:t>
      </w:r>
      <w:r w:rsidR="00295849" w:rsidRPr="00295849">
        <w:rPr>
          <w:color w:val="000000" w:themeColor="text1"/>
        </w:rPr>
        <w:t>,</w:t>
      </w:r>
      <w:r w:rsidRPr="3FDF3F7A">
        <w:rPr>
          <w:color w:val="000000" w:themeColor="text1"/>
        </w:rPr>
        <w:t xml:space="preserve"> [</w:t>
      </w:r>
      <w:hyperlink r:id="rId6">
        <w:r w:rsidRPr="3FDF3F7A">
          <w:rPr>
            <w:rStyle w:val="Hyperlink"/>
            <w:rFonts w:ascii="Segoe UI" w:eastAsia="Segoe UI" w:hAnsi="Segoe UI" w:cs="Segoe UI"/>
          </w:rPr>
          <w:t>link</w:t>
        </w:r>
      </w:hyperlink>
      <w:r w:rsidRPr="3FDF3F7A">
        <w:rPr>
          <w:color w:val="000000" w:themeColor="text1"/>
        </w:rPr>
        <w:t>].</w:t>
      </w:r>
    </w:p>
  </w:footnote>
  <w:footnote w:id="10">
    <w:p w14:paraId="62270D41" w14:textId="1CF52AC2" w:rsidR="3FDF3F7A" w:rsidRDefault="3FDF3F7A" w:rsidP="3FDF3F7A">
      <w:pPr>
        <w:pStyle w:val="FootnoteText"/>
      </w:pPr>
      <w:r w:rsidRPr="3FDF3F7A">
        <w:rPr>
          <w:rStyle w:val="FootnoteReference"/>
        </w:rPr>
        <w:footnoteRef/>
      </w:r>
      <w:r>
        <w:t xml:space="preserve"> ibid.</w:t>
      </w:r>
    </w:p>
  </w:footnote>
  <w:footnote w:id="11">
    <w:p w14:paraId="5FAE1680" w14:textId="4E8B6699" w:rsidR="3FDF3F7A" w:rsidRDefault="3FDF3F7A" w:rsidP="3FDF3F7A">
      <w:pPr>
        <w:pStyle w:val="FootnoteText"/>
      </w:pPr>
      <w:r w:rsidRPr="3FDF3F7A">
        <w:rPr>
          <w:rStyle w:val="FootnoteReference"/>
        </w:rPr>
        <w:footnoteRef/>
      </w:r>
      <w:r>
        <w:t xml:space="preserve"> </w:t>
      </w:r>
      <w:r w:rsidR="00295849">
        <w:t>HSF &amp; CEIG 2024, EPBC ACT report, [</w:t>
      </w:r>
      <w:hyperlink r:id="rId7" w:history="1">
        <w:r w:rsidR="00295849" w:rsidRPr="00295849">
          <w:rPr>
            <w:rStyle w:val="Hyperlink"/>
          </w:rPr>
          <w:t>link</w:t>
        </w:r>
      </w:hyperlink>
      <w:r w:rsidR="00295849">
        <w:t>].</w:t>
      </w:r>
    </w:p>
  </w:footnote>
  <w:footnote w:id="12">
    <w:p w14:paraId="7689DC2B" w14:textId="6BDAEE67" w:rsidR="3FDF3F7A" w:rsidRDefault="3FDF3F7A" w:rsidP="3FDF3F7A">
      <w:pPr>
        <w:pStyle w:val="FootnoteText"/>
      </w:pPr>
      <w:r w:rsidRPr="3FDF3F7A">
        <w:rPr>
          <w:rStyle w:val="FootnoteReference"/>
        </w:rPr>
        <w:footnoteRef/>
      </w:r>
      <w:r>
        <w:t xml:space="preserve"> </w:t>
      </w:r>
      <w:r w:rsidR="00295849" w:rsidRPr="00295849">
        <w:t>CE</w:t>
      </w:r>
      <w:r w:rsidR="00295849">
        <w:t>IG 2023, Clean energy investor principles, [</w:t>
      </w:r>
      <w:hyperlink r:id="rId8" w:history="1">
        <w:r w:rsidR="00295849" w:rsidRPr="00295849">
          <w:rPr>
            <w:rStyle w:val="Hyperlink"/>
          </w:rPr>
          <w:t>link</w:t>
        </w:r>
      </w:hyperlink>
      <w:r w:rsidR="00295849">
        <w:t>].</w:t>
      </w:r>
    </w:p>
  </w:footnote>
  <w:footnote w:id="13">
    <w:p w14:paraId="6D85B3F7" w14:textId="1550C3DB" w:rsidR="3FDF3F7A" w:rsidRPr="00295849" w:rsidRDefault="3FDF3F7A" w:rsidP="3FDF3F7A">
      <w:pPr>
        <w:pStyle w:val="FootnoteText"/>
        <w:rPr>
          <w:color w:val="000000" w:themeColor="text1"/>
        </w:rPr>
      </w:pPr>
      <w:r w:rsidRPr="00295849">
        <w:rPr>
          <w:rStyle w:val="FootnoteReference"/>
        </w:rPr>
        <w:footnoteRef/>
      </w:r>
      <w:r w:rsidR="00295849" w:rsidRPr="00295849">
        <w:rPr>
          <w:color w:val="000000" w:themeColor="text1"/>
        </w:rPr>
        <w:t xml:space="preserve"> </w:t>
      </w:r>
      <w:r w:rsidRPr="00295849">
        <w:rPr>
          <w:color w:val="000000" w:themeColor="text1"/>
        </w:rPr>
        <w:t>ASFI 2025, About the Australian taxonomy [</w:t>
      </w:r>
      <w:hyperlink r:id="rId9">
        <w:r w:rsidRPr="00295849">
          <w:rPr>
            <w:rStyle w:val="Hyperlink"/>
            <w:rFonts w:eastAsia="Segoe UI" w:cs="Segoe UI"/>
          </w:rPr>
          <w:t>link</w:t>
        </w:r>
      </w:hyperlink>
      <w:r w:rsidRPr="00295849">
        <w:rPr>
          <w:color w:val="000000" w:themeColor="text1"/>
        </w:rPr>
        <w:t>].</w:t>
      </w:r>
    </w:p>
  </w:footnote>
  <w:footnote w:id="14">
    <w:p w14:paraId="1F43BC1B" w14:textId="713F60DC" w:rsidR="3FDF3F7A" w:rsidRDefault="3FDF3F7A" w:rsidP="3FDF3F7A">
      <w:pPr>
        <w:pStyle w:val="FootnoteText"/>
      </w:pPr>
      <w:r w:rsidRPr="3FDF3F7A">
        <w:rPr>
          <w:rStyle w:val="FootnoteReference"/>
        </w:rPr>
        <w:footnoteRef/>
      </w:r>
      <w:r>
        <w:t xml:space="preserve"> </w:t>
      </w:r>
      <w:r w:rsidR="00295849">
        <w:t>IGCC 2024, Activating private capital for adaptation, [</w:t>
      </w:r>
      <w:hyperlink r:id="rId10" w:history="1">
        <w:r w:rsidR="00295849" w:rsidRPr="00295849">
          <w:rPr>
            <w:rStyle w:val="Hyperlink"/>
          </w:rPr>
          <w:t>link</w:t>
        </w:r>
      </w:hyperlink>
      <w:r w:rsidR="0029584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C724"/>
    <w:multiLevelType w:val="hybridMultilevel"/>
    <w:tmpl w:val="2370E668"/>
    <w:lvl w:ilvl="0" w:tplc="A9300C98">
      <w:start w:val="1"/>
      <w:numFmt w:val="bullet"/>
      <w:lvlText w:val=""/>
      <w:lvlJc w:val="left"/>
      <w:pPr>
        <w:ind w:left="720" w:hanging="360"/>
      </w:pPr>
      <w:rPr>
        <w:rFonts w:ascii="Symbol" w:hAnsi="Symbol" w:hint="default"/>
      </w:rPr>
    </w:lvl>
    <w:lvl w:ilvl="1" w:tplc="86DE5AD0">
      <w:start w:val="1"/>
      <w:numFmt w:val="bullet"/>
      <w:lvlText w:val="o"/>
      <w:lvlJc w:val="left"/>
      <w:pPr>
        <w:ind w:left="1440" w:hanging="360"/>
      </w:pPr>
      <w:rPr>
        <w:rFonts w:ascii="Courier New" w:hAnsi="Courier New" w:hint="default"/>
      </w:rPr>
    </w:lvl>
    <w:lvl w:ilvl="2" w:tplc="64E6436E">
      <w:start w:val="1"/>
      <w:numFmt w:val="bullet"/>
      <w:lvlText w:val=""/>
      <w:lvlJc w:val="left"/>
      <w:pPr>
        <w:ind w:left="2160" w:hanging="360"/>
      </w:pPr>
      <w:rPr>
        <w:rFonts w:ascii="Wingdings" w:hAnsi="Wingdings" w:hint="default"/>
      </w:rPr>
    </w:lvl>
    <w:lvl w:ilvl="3" w:tplc="5E229E3A">
      <w:start w:val="1"/>
      <w:numFmt w:val="bullet"/>
      <w:lvlText w:val=""/>
      <w:lvlJc w:val="left"/>
      <w:pPr>
        <w:ind w:left="2880" w:hanging="360"/>
      </w:pPr>
      <w:rPr>
        <w:rFonts w:ascii="Symbol" w:hAnsi="Symbol" w:hint="default"/>
      </w:rPr>
    </w:lvl>
    <w:lvl w:ilvl="4" w:tplc="94E8FFC0">
      <w:start w:val="1"/>
      <w:numFmt w:val="bullet"/>
      <w:lvlText w:val="o"/>
      <w:lvlJc w:val="left"/>
      <w:pPr>
        <w:ind w:left="3600" w:hanging="360"/>
      </w:pPr>
      <w:rPr>
        <w:rFonts w:ascii="Courier New" w:hAnsi="Courier New" w:hint="default"/>
      </w:rPr>
    </w:lvl>
    <w:lvl w:ilvl="5" w:tplc="0C6E20DC">
      <w:start w:val="1"/>
      <w:numFmt w:val="bullet"/>
      <w:lvlText w:val=""/>
      <w:lvlJc w:val="left"/>
      <w:pPr>
        <w:ind w:left="4320" w:hanging="360"/>
      </w:pPr>
      <w:rPr>
        <w:rFonts w:ascii="Wingdings" w:hAnsi="Wingdings" w:hint="default"/>
      </w:rPr>
    </w:lvl>
    <w:lvl w:ilvl="6" w:tplc="F4C81F2E">
      <w:start w:val="1"/>
      <w:numFmt w:val="bullet"/>
      <w:lvlText w:val=""/>
      <w:lvlJc w:val="left"/>
      <w:pPr>
        <w:ind w:left="5040" w:hanging="360"/>
      </w:pPr>
      <w:rPr>
        <w:rFonts w:ascii="Symbol" w:hAnsi="Symbol" w:hint="default"/>
      </w:rPr>
    </w:lvl>
    <w:lvl w:ilvl="7" w:tplc="9F7850C0">
      <w:start w:val="1"/>
      <w:numFmt w:val="bullet"/>
      <w:lvlText w:val="o"/>
      <w:lvlJc w:val="left"/>
      <w:pPr>
        <w:ind w:left="5760" w:hanging="360"/>
      </w:pPr>
      <w:rPr>
        <w:rFonts w:ascii="Courier New" w:hAnsi="Courier New" w:hint="default"/>
      </w:rPr>
    </w:lvl>
    <w:lvl w:ilvl="8" w:tplc="344E2494">
      <w:start w:val="1"/>
      <w:numFmt w:val="bullet"/>
      <w:lvlText w:val=""/>
      <w:lvlJc w:val="left"/>
      <w:pPr>
        <w:ind w:left="6480" w:hanging="360"/>
      </w:pPr>
      <w:rPr>
        <w:rFonts w:ascii="Wingdings" w:hAnsi="Wingdings" w:hint="default"/>
      </w:rPr>
    </w:lvl>
  </w:abstractNum>
  <w:abstractNum w:abstractNumId="1" w15:restartNumberingAfterBreak="0">
    <w:nsid w:val="2F9E6EF5"/>
    <w:multiLevelType w:val="hybridMultilevel"/>
    <w:tmpl w:val="CCF2EC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72292F5"/>
    <w:multiLevelType w:val="hybridMultilevel"/>
    <w:tmpl w:val="230001EA"/>
    <w:lvl w:ilvl="0" w:tplc="D2524838">
      <w:start w:val="1"/>
      <w:numFmt w:val="bullet"/>
      <w:lvlText w:val=""/>
      <w:lvlJc w:val="left"/>
      <w:pPr>
        <w:ind w:left="720" w:hanging="360"/>
      </w:pPr>
      <w:rPr>
        <w:rFonts w:ascii="Symbol" w:hAnsi="Symbol" w:hint="default"/>
      </w:rPr>
    </w:lvl>
    <w:lvl w:ilvl="1" w:tplc="FCA4E5D6">
      <w:start w:val="1"/>
      <w:numFmt w:val="bullet"/>
      <w:lvlText w:val="o"/>
      <w:lvlJc w:val="left"/>
      <w:pPr>
        <w:ind w:left="1440" w:hanging="360"/>
      </w:pPr>
      <w:rPr>
        <w:rFonts w:ascii="Courier New" w:hAnsi="Courier New" w:hint="default"/>
      </w:rPr>
    </w:lvl>
    <w:lvl w:ilvl="2" w:tplc="DD047BD4">
      <w:start w:val="1"/>
      <w:numFmt w:val="bullet"/>
      <w:lvlText w:val=""/>
      <w:lvlJc w:val="left"/>
      <w:pPr>
        <w:ind w:left="2160" w:hanging="360"/>
      </w:pPr>
      <w:rPr>
        <w:rFonts w:ascii="Wingdings" w:hAnsi="Wingdings" w:hint="default"/>
      </w:rPr>
    </w:lvl>
    <w:lvl w:ilvl="3" w:tplc="03B8FCB6">
      <w:start w:val="1"/>
      <w:numFmt w:val="bullet"/>
      <w:lvlText w:val=""/>
      <w:lvlJc w:val="left"/>
      <w:pPr>
        <w:ind w:left="2880" w:hanging="360"/>
      </w:pPr>
      <w:rPr>
        <w:rFonts w:ascii="Symbol" w:hAnsi="Symbol" w:hint="default"/>
      </w:rPr>
    </w:lvl>
    <w:lvl w:ilvl="4" w:tplc="56E293AC">
      <w:start w:val="1"/>
      <w:numFmt w:val="bullet"/>
      <w:lvlText w:val="o"/>
      <w:lvlJc w:val="left"/>
      <w:pPr>
        <w:ind w:left="3600" w:hanging="360"/>
      </w:pPr>
      <w:rPr>
        <w:rFonts w:ascii="Courier New" w:hAnsi="Courier New" w:hint="default"/>
      </w:rPr>
    </w:lvl>
    <w:lvl w:ilvl="5" w:tplc="D1847512">
      <w:start w:val="1"/>
      <w:numFmt w:val="bullet"/>
      <w:lvlText w:val=""/>
      <w:lvlJc w:val="left"/>
      <w:pPr>
        <w:ind w:left="4320" w:hanging="360"/>
      </w:pPr>
      <w:rPr>
        <w:rFonts w:ascii="Wingdings" w:hAnsi="Wingdings" w:hint="default"/>
      </w:rPr>
    </w:lvl>
    <w:lvl w:ilvl="6" w:tplc="C2166A8E">
      <w:start w:val="1"/>
      <w:numFmt w:val="bullet"/>
      <w:lvlText w:val=""/>
      <w:lvlJc w:val="left"/>
      <w:pPr>
        <w:ind w:left="5040" w:hanging="360"/>
      </w:pPr>
      <w:rPr>
        <w:rFonts w:ascii="Symbol" w:hAnsi="Symbol" w:hint="default"/>
      </w:rPr>
    </w:lvl>
    <w:lvl w:ilvl="7" w:tplc="4D2AC8C4">
      <w:start w:val="1"/>
      <w:numFmt w:val="bullet"/>
      <w:lvlText w:val="o"/>
      <w:lvlJc w:val="left"/>
      <w:pPr>
        <w:ind w:left="5760" w:hanging="360"/>
      </w:pPr>
      <w:rPr>
        <w:rFonts w:ascii="Courier New" w:hAnsi="Courier New" w:hint="default"/>
      </w:rPr>
    </w:lvl>
    <w:lvl w:ilvl="8" w:tplc="C5BC4FD2">
      <w:start w:val="1"/>
      <w:numFmt w:val="bullet"/>
      <w:lvlText w:val=""/>
      <w:lvlJc w:val="left"/>
      <w:pPr>
        <w:ind w:left="6480" w:hanging="360"/>
      </w:pPr>
      <w:rPr>
        <w:rFonts w:ascii="Wingdings" w:hAnsi="Wingdings" w:hint="default"/>
      </w:rPr>
    </w:lvl>
  </w:abstractNum>
  <w:abstractNum w:abstractNumId="3" w15:restartNumberingAfterBreak="0">
    <w:nsid w:val="488124DB"/>
    <w:multiLevelType w:val="hybridMultilevel"/>
    <w:tmpl w:val="D876B082"/>
    <w:lvl w:ilvl="0" w:tplc="13D07650">
      <w:start w:val="1"/>
      <w:numFmt w:val="bullet"/>
      <w:lvlText w:val=""/>
      <w:lvlJc w:val="left"/>
      <w:pPr>
        <w:ind w:left="720" w:hanging="360"/>
      </w:pPr>
      <w:rPr>
        <w:rFonts w:ascii="Symbol" w:hAnsi="Symbol" w:hint="default"/>
      </w:rPr>
    </w:lvl>
    <w:lvl w:ilvl="1" w:tplc="78C499FA">
      <w:start w:val="1"/>
      <w:numFmt w:val="bullet"/>
      <w:lvlText w:val="o"/>
      <w:lvlJc w:val="left"/>
      <w:pPr>
        <w:ind w:left="1440" w:hanging="360"/>
      </w:pPr>
      <w:rPr>
        <w:rFonts w:ascii="Courier New" w:hAnsi="Courier New" w:hint="default"/>
      </w:rPr>
    </w:lvl>
    <w:lvl w:ilvl="2" w:tplc="8E32A492">
      <w:start w:val="1"/>
      <w:numFmt w:val="bullet"/>
      <w:lvlText w:val=""/>
      <w:lvlJc w:val="left"/>
      <w:pPr>
        <w:ind w:left="2160" w:hanging="360"/>
      </w:pPr>
      <w:rPr>
        <w:rFonts w:ascii="Wingdings" w:hAnsi="Wingdings" w:hint="default"/>
      </w:rPr>
    </w:lvl>
    <w:lvl w:ilvl="3" w:tplc="E000F770">
      <w:start w:val="1"/>
      <w:numFmt w:val="bullet"/>
      <w:lvlText w:val=""/>
      <w:lvlJc w:val="left"/>
      <w:pPr>
        <w:ind w:left="2880" w:hanging="360"/>
      </w:pPr>
      <w:rPr>
        <w:rFonts w:ascii="Symbol" w:hAnsi="Symbol" w:hint="default"/>
      </w:rPr>
    </w:lvl>
    <w:lvl w:ilvl="4" w:tplc="0D528078">
      <w:start w:val="1"/>
      <w:numFmt w:val="bullet"/>
      <w:lvlText w:val="o"/>
      <w:lvlJc w:val="left"/>
      <w:pPr>
        <w:ind w:left="3600" w:hanging="360"/>
      </w:pPr>
      <w:rPr>
        <w:rFonts w:ascii="Courier New" w:hAnsi="Courier New" w:hint="default"/>
      </w:rPr>
    </w:lvl>
    <w:lvl w:ilvl="5" w:tplc="0AC23A60">
      <w:start w:val="1"/>
      <w:numFmt w:val="bullet"/>
      <w:lvlText w:val=""/>
      <w:lvlJc w:val="left"/>
      <w:pPr>
        <w:ind w:left="4320" w:hanging="360"/>
      </w:pPr>
      <w:rPr>
        <w:rFonts w:ascii="Wingdings" w:hAnsi="Wingdings" w:hint="default"/>
      </w:rPr>
    </w:lvl>
    <w:lvl w:ilvl="6" w:tplc="FF109786">
      <w:start w:val="1"/>
      <w:numFmt w:val="bullet"/>
      <w:lvlText w:val=""/>
      <w:lvlJc w:val="left"/>
      <w:pPr>
        <w:ind w:left="5040" w:hanging="360"/>
      </w:pPr>
      <w:rPr>
        <w:rFonts w:ascii="Symbol" w:hAnsi="Symbol" w:hint="default"/>
      </w:rPr>
    </w:lvl>
    <w:lvl w:ilvl="7" w:tplc="7AB27EB8">
      <w:start w:val="1"/>
      <w:numFmt w:val="bullet"/>
      <w:lvlText w:val="o"/>
      <w:lvlJc w:val="left"/>
      <w:pPr>
        <w:ind w:left="5760" w:hanging="360"/>
      </w:pPr>
      <w:rPr>
        <w:rFonts w:ascii="Courier New" w:hAnsi="Courier New" w:hint="default"/>
      </w:rPr>
    </w:lvl>
    <w:lvl w:ilvl="8" w:tplc="E3CC9052">
      <w:start w:val="1"/>
      <w:numFmt w:val="bullet"/>
      <w:lvlText w:val=""/>
      <w:lvlJc w:val="left"/>
      <w:pPr>
        <w:ind w:left="6480" w:hanging="360"/>
      </w:pPr>
      <w:rPr>
        <w:rFonts w:ascii="Wingdings" w:hAnsi="Wingdings" w:hint="default"/>
      </w:rPr>
    </w:lvl>
  </w:abstractNum>
  <w:abstractNum w:abstractNumId="4" w15:restartNumberingAfterBreak="0">
    <w:nsid w:val="65043B3C"/>
    <w:multiLevelType w:val="hybridMultilevel"/>
    <w:tmpl w:val="E676DEDC"/>
    <w:lvl w:ilvl="0" w:tplc="16DAE812">
      <w:start w:val="1"/>
      <w:numFmt w:val="bullet"/>
      <w:lvlText w:val=""/>
      <w:lvlJc w:val="left"/>
      <w:pPr>
        <w:ind w:left="720" w:hanging="360"/>
      </w:pPr>
      <w:rPr>
        <w:rFonts w:ascii="Symbol" w:hAnsi="Symbol" w:hint="default"/>
      </w:rPr>
    </w:lvl>
    <w:lvl w:ilvl="1" w:tplc="B706FAC8">
      <w:start w:val="1"/>
      <w:numFmt w:val="bullet"/>
      <w:lvlText w:val="o"/>
      <w:lvlJc w:val="left"/>
      <w:pPr>
        <w:ind w:left="1440" w:hanging="360"/>
      </w:pPr>
      <w:rPr>
        <w:rFonts w:ascii="Courier New" w:hAnsi="Courier New" w:hint="default"/>
      </w:rPr>
    </w:lvl>
    <w:lvl w:ilvl="2" w:tplc="5956AF14">
      <w:start w:val="1"/>
      <w:numFmt w:val="bullet"/>
      <w:lvlText w:val=""/>
      <w:lvlJc w:val="left"/>
      <w:pPr>
        <w:ind w:left="2160" w:hanging="360"/>
      </w:pPr>
      <w:rPr>
        <w:rFonts w:ascii="Wingdings" w:hAnsi="Wingdings" w:hint="default"/>
      </w:rPr>
    </w:lvl>
    <w:lvl w:ilvl="3" w:tplc="110AFFF2">
      <w:start w:val="1"/>
      <w:numFmt w:val="bullet"/>
      <w:lvlText w:val=""/>
      <w:lvlJc w:val="left"/>
      <w:pPr>
        <w:ind w:left="2880" w:hanging="360"/>
      </w:pPr>
      <w:rPr>
        <w:rFonts w:ascii="Symbol" w:hAnsi="Symbol" w:hint="default"/>
      </w:rPr>
    </w:lvl>
    <w:lvl w:ilvl="4" w:tplc="86482134">
      <w:start w:val="1"/>
      <w:numFmt w:val="bullet"/>
      <w:lvlText w:val="o"/>
      <w:lvlJc w:val="left"/>
      <w:pPr>
        <w:ind w:left="3600" w:hanging="360"/>
      </w:pPr>
      <w:rPr>
        <w:rFonts w:ascii="Courier New" w:hAnsi="Courier New" w:hint="default"/>
      </w:rPr>
    </w:lvl>
    <w:lvl w:ilvl="5" w:tplc="182A829E">
      <w:start w:val="1"/>
      <w:numFmt w:val="bullet"/>
      <w:lvlText w:val=""/>
      <w:lvlJc w:val="left"/>
      <w:pPr>
        <w:ind w:left="4320" w:hanging="360"/>
      </w:pPr>
      <w:rPr>
        <w:rFonts w:ascii="Wingdings" w:hAnsi="Wingdings" w:hint="default"/>
      </w:rPr>
    </w:lvl>
    <w:lvl w:ilvl="6" w:tplc="6AA46FB0">
      <w:start w:val="1"/>
      <w:numFmt w:val="bullet"/>
      <w:lvlText w:val=""/>
      <w:lvlJc w:val="left"/>
      <w:pPr>
        <w:ind w:left="5040" w:hanging="360"/>
      </w:pPr>
      <w:rPr>
        <w:rFonts w:ascii="Symbol" w:hAnsi="Symbol" w:hint="default"/>
      </w:rPr>
    </w:lvl>
    <w:lvl w:ilvl="7" w:tplc="451A4D7E">
      <w:start w:val="1"/>
      <w:numFmt w:val="bullet"/>
      <w:lvlText w:val="o"/>
      <w:lvlJc w:val="left"/>
      <w:pPr>
        <w:ind w:left="5760" w:hanging="360"/>
      </w:pPr>
      <w:rPr>
        <w:rFonts w:ascii="Courier New" w:hAnsi="Courier New" w:hint="default"/>
      </w:rPr>
    </w:lvl>
    <w:lvl w:ilvl="8" w:tplc="2D1A8452">
      <w:start w:val="1"/>
      <w:numFmt w:val="bullet"/>
      <w:lvlText w:val=""/>
      <w:lvlJc w:val="left"/>
      <w:pPr>
        <w:ind w:left="6480" w:hanging="360"/>
      </w:pPr>
      <w:rPr>
        <w:rFonts w:ascii="Wingdings" w:hAnsi="Wingdings" w:hint="default"/>
      </w:rPr>
    </w:lvl>
  </w:abstractNum>
  <w:abstractNum w:abstractNumId="5" w15:restartNumberingAfterBreak="0">
    <w:nsid w:val="75515554"/>
    <w:multiLevelType w:val="hybridMultilevel"/>
    <w:tmpl w:val="606C6FA8"/>
    <w:lvl w:ilvl="0" w:tplc="E94A77E0">
      <w:start w:val="1"/>
      <w:numFmt w:val="bullet"/>
      <w:lvlText w:val=""/>
      <w:lvlJc w:val="left"/>
      <w:pPr>
        <w:ind w:left="720" w:hanging="360"/>
      </w:pPr>
      <w:rPr>
        <w:rFonts w:ascii="Symbol" w:hAnsi="Symbol" w:hint="default"/>
      </w:rPr>
    </w:lvl>
    <w:lvl w:ilvl="1" w:tplc="6E88CCC4">
      <w:start w:val="1"/>
      <w:numFmt w:val="bullet"/>
      <w:lvlText w:val="o"/>
      <w:lvlJc w:val="left"/>
      <w:pPr>
        <w:ind w:left="1440" w:hanging="360"/>
      </w:pPr>
      <w:rPr>
        <w:rFonts w:ascii="Courier New" w:hAnsi="Courier New" w:hint="default"/>
      </w:rPr>
    </w:lvl>
    <w:lvl w:ilvl="2" w:tplc="0D40D5C6">
      <w:start w:val="1"/>
      <w:numFmt w:val="bullet"/>
      <w:lvlText w:val=""/>
      <w:lvlJc w:val="left"/>
      <w:pPr>
        <w:ind w:left="2160" w:hanging="360"/>
      </w:pPr>
      <w:rPr>
        <w:rFonts w:ascii="Wingdings" w:hAnsi="Wingdings" w:hint="default"/>
      </w:rPr>
    </w:lvl>
    <w:lvl w:ilvl="3" w:tplc="BCCC633E">
      <w:start w:val="1"/>
      <w:numFmt w:val="bullet"/>
      <w:lvlText w:val=""/>
      <w:lvlJc w:val="left"/>
      <w:pPr>
        <w:ind w:left="2880" w:hanging="360"/>
      </w:pPr>
      <w:rPr>
        <w:rFonts w:ascii="Symbol" w:hAnsi="Symbol" w:hint="default"/>
      </w:rPr>
    </w:lvl>
    <w:lvl w:ilvl="4" w:tplc="D562C04C">
      <w:start w:val="1"/>
      <w:numFmt w:val="bullet"/>
      <w:lvlText w:val="o"/>
      <w:lvlJc w:val="left"/>
      <w:pPr>
        <w:ind w:left="3600" w:hanging="360"/>
      </w:pPr>
      <w:rPr>
        <w:rFonts w:ascii="Courier New" w:hAnsi="Courier New" w:hint="default"/>
      </w:rPr>
    </w:lvl>
    <w:lvl w:ilvl="5" w:tplc="ACC47920">
      <w:start w:val="1"/>
      <w:numFmt w:val="bullet"/>
      <w:lvlText w:val=""/>
      <w:lvlJc w:val="left"/>
      <w:pPr>
        <w:ind w:left="4320" w:hanging="360"/>
      </w:pPr>
      <w:rPr>
        <w:rFonts w:ascii="Wingdings" w:hAnsi="Wingdings" w:hint="default"/>
      </w:rPr>
    </w:lvl>
    <w:lvl w:ilvl="6" w:tplc="37A2D03E">
      <w:start w:val="1"/>
      <w:numFmt w:val="bullet"/>
      <w:lvlText w:val=""/>
      <w:lvlJc w:val="left"/>
      <w:pPr>
        <w:ind w:left="5040" w:hanging="360"/>
      </w:pPr>
      <w:rPr>
        <w:rFonts w:ascii="Symbol" w:hAnsi="Symbol" w:hint="default"/>
      </w:rPr>
    </w:lvl>
    <w:lvl w:ilvl="7" w:tplc="7E866A58">
      <w:start w:val="1"/>
      <w:numFmt w:val="bullet"/>
      <w:lvlText w:val="o"/>
      <w:lvlJc w:val="left"/>
      <w:pPr>
        <w:ind w:left="5760" w:hanging="360"/>
      </w:pPr>
      <w:rPr>
        <w:rFonts w:ascii="Courier New" w:hAnsi="Courier New" w:hint="default"/>
      </w:rPr>
    </w:lvl>
    <w:lvl w:ilvl="8" w:tplc="400EE184">
      <w:start w:val="1"/>
      <w:numFmt w:val="bullet"/>
      <w:lvlText w:val=""/>
      <w:lvlJc w:val="left"/>
      <w:pPr>
        <w:ind w:left="6480" w:hanging="360"/>
      </w:pPr>
      <w:rPr>
        <w:rFonts w:ascii="Wingdings" w:hAnsi="Wingdings" w:hint="default"/>
      </w:rPr>
    </w:lvl>
  </w:abstractNum>
  <w:abstractNum w:abstractNumId="6" w15:restartNumberingAfterBreak="0">
    <w:nsid w:val="7BEC5CEC"/>
    <w:multiLevelType w:val="hybridMultilevel"/>
    <w:tmpl w:val="21D40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7271931">
    <w:abstractNumId w:val="3"/>
  </w:num>
  <w:num w:numId="2" w16cid:durableId="151800609">
    <w:abstractNumId w:val="0"/>
  </w:num>
  <w:num w:numId="3" w16cid:durableId="1793790233">
    <w:abstractNumId w:val="2"/>
  </w:num>
  <w:num w:numId="4" w16cid:durableId="1826890690">
    <w:abstractNumId w:val="5"/>
  </w:num>
  <w:num w:numId="5" w16cid:durableId="24982743">
    <w:abstractNumId w:val="4"/>
  </w:num>
  <w:num w:numId="6" w16cid:durableId="1033068336">
    <w:abstractNumId w:val="6"/>
  </w:num>
  <w:num w:numId="7" w16cid:durableId="1625038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47"/>
    <w:rsid w:val="00041D39"/>
    <w:rsid w:val="00066CDF"/>
    <w:rsid w:val="000B4843"/>
    <w:rsid w:val="000D7D0F"/>
    <w:rsid w:val="000F601B"/>
    <w:rsid w:val="0011103E"/>
    <w:rsid w:val="00155C5C"/>
    <w:rsid w:val="00185F49"/>
    <w:rsid w:val="001908C5"/>
    <w:rsid w:val="001AE931"/>
    <w:rsid w:val="001F34EA"/>
    <w:rsid w:val="00213BF0"/>
    <w:rsid w:val="002177EF"/>
    <w:rsid w:val="0022425A"/>
    <w:rsid w:val="0023670D"/>
    <w:rsid w:val="00256DF7"/>
    <w:rsid w:val="0028008D"/>
    <w:rsid w:val="00283025"/>
    <w:rsid w:val="002917A6"/>
    <w:rsid w:val="00295849"/>
    <w:rsid w:val="0029623E"/>
    <w:rsid w:val="002C20C8"/>
    <w:rsid w:val="002E4AAD"/>
    <w:rsid w:val="002F28C4"/>
    <w:rsid w:val="00327E1D"/>
    <w:rsid w:val="00366278"/>
    <w:rsid w:val="00377AED"/>
    <w:rsid w:val="0038595A"/>
    <w:rsid w:val="00394D10"/>
    <w:rsid w:val="003A5647"/>
    <w:rsid w:val="003C6848"/>
    <w:rsid w:val="003F349D"/>
    <w:rsid w:val="003F3C69"/>
    <w:rsid w:val="00485868"/>
    <w:rsid w:val="004C431C"/>
    <w:rsid w:val="004D0762"/>
    <w:rsid w:val="004E4E5C"/>
    <w:rsid w:val="004F652D"/>
    <w:rsid w:val="005475FF"/>
    <w:rsid w:val="00576D82"/>
    <w:rsid w:val="005D78BA"/>
    <w:rsid w:val="005F4C5E"/>
    <w:rsid w:val="006177E5"/>
    <w:rsid w:val="006A1204"/>
    <w:rsid w:val="006A2AE4"/>
    <w:rsid w:val="006D2447"/>
    <w:rsid w:val="006E1DC4"/>
    <w:rsid w:val="006F15B8"/>
    <w:rsid w:val="006F3D1C"/>
    <w:rsid w:val="00722E66"/>
    <w:rsid w:val="00783520"/>
    <w:rsid w:val="007849D0"/>
    <w:rsid w:val="007B5D92"/>
    <w:rsid w:val="007EB00B"/>
    <w:rsid w:val="00861799"/>
    <w:rsid w:val="008700A1"/>
    <w:rsid w:val="008817D2"/>
    <w:rsid w:val="008D3FA0"/>
    <w:rsid w:val="008E5629"/>
    <w:rsid w:val="00901FC5"/>
    <w:rsid w:val="009537F5"/>
    <w:rsid w:val="009B1739"/>
    <w:rsid w:val="009C1E09"/>
    <w:rsid w:val="009F1610"/>
    <w:rsid w:val="009F423D"/>
    <w:rsid w:val="00A43A90"/>
    <w:rsid w:val="00A912B0"/>
    <w:rsid w:val="00A9742D"/>
    <w:rsid w:val="00AA498B"/>
    <w:rsid w:val="00B14430"/>
    <w:rsid w:val="00B17ECA"/>
    <w:rsid w:val="00B20576"/>
    <w:rsid w:val="00B4573B"/>
    <w:rsid w:val="00B84C2D"/>
    <w:rsid w:val="00B917CA"/>
    <w:rsid w:val="00B9644A"/>
    <w:rsid w:val="00BE5043"/>
    <w:rsid w:val="00BF46E9"/>
    <w:rsid w:val="00C62B99"/>
    <w:rsid w:val="00CA73AE"/>
    <w:rsid w:val="00CB36A2"/>
    <w:rsid w:val="00CB3808"/>
    <w:rsid w:val="00CB7E23"/>
    <w:rsid w:val="00CC3708"/>
    <w:rsid w:val="00CD047F"/>
    <w:rsid w:val="00CD5E75"/>
    <w:rsid w:val="00CE1436"/>
    <w:rsid w:val="00CF4978"/>
    <w:rsid w:val="00DB09B2"/>
    <w:rsid w:val="00DD1CC8"/>
    <w:rsid w:val="00DF39F3"/>
    <w:rsid w:val="00E6387B"/>
    <w:rsid w:val="00E70F4D"/>
    <w:rsid w:val="00E877C1"/>
    <w:rsid w:val="00E93E97"/>
    <w:rsid w:val="00F278CF"/>
    <w:rsid w:val="00F53B71"/>
    <w:rsid w:val="00F65F70"/>
    <w:rsid w:val="00F718FC"/>
    <w:rsid w:val="010340A9"/>
    <w:rsid w:val="0103B87C"/>
    <w:rsid w:val="013A04FB"/>
    <w:rsid w:val="0142B949"/>
    <w:rsid w:val="02AD5F87"/>
    <w:rsid w:val="03C588EB"/>
    <w:rsid w:val="043B19DB"/>
    <w:rsid w:val="04C3C0E2"/>
    <w:rsid w:val="05497056"/>
    <w:rsid w:val="0562C991"/>
    <w:rsid w:val="05763C9E"/>
    <w:rsid w:val="05B87E81"/>
    <w:rsid w:val="05F83442"/>
    <w:rsid w:val="05FB9E9F"/>
    <w:rsid w:val="0653619E"/>
    <w:rsid w:val="0674841D"/>
    <w:rsid w:val="06B22D69"/>
    <w:rsid w:val="06D1C40C"/>
    <w:rsid w:val="092D284D"/>
    <w:rsid w:val="0A22F33C"/>
    <w:rsid w:val="0B8A2457"/>
    <w:rsid w:val="0C24754B"/>
    <w:rsid w:val="0C446864"/>
    <w:rsid w:val="0C4A68C6"/>
    <w:rsid w:val="0E552A68"/>
    <w:rsid w:val="0E86B01B"/>
    <w:rsid w:val="0F9D3C68"/>
    <w:rsid w:val="0FFA1FF2"/>
    <w:rsid w:val="105C2CAA"/>
    <w:rsid w:val="108D167C"/>
    <w:rsid w:val="11D28074"/>
    <w:rsid w:val="11D866CF"/>
    <w:rsid w:val="129AAF99"/>
    <w:rsid w:val="12C6B902"/>
    <w:rsid w:val="13729FC4"/>
    <w:rsid w:val="14A4957A"/>
    <w:rsid w:val="14DD9DEB"/>
    <w:rsid w:val="151B23DA"/>
    <w:rsid w:val="15CAF7F3"/>
    <w:rsid w:val="16A277C9"/>
    <w:rsid w:val="16ABD3DA"/>
    <w:rsid w:val="16E5A401"/>
    <w:rsid w:val="16F2B701"/>
    <w:rsid w:val="17F11CC0"/>
    <w:rsid w:val="184D5282"/>
    <w:rsid w:val="195BDFFC"/>
    <w:rsid w:val="1A52155E"/>
    <w:rsid w:val="1B045CA2"/>
    <w:rsid w:val="1CC48926"/>
    <w:rsid w:val="1D57BE26"/>
    <w:rsid w:val="1D643330"/>
    <w:rsid w:val="1DBEFAF8"/>
    <w:rsid w:val="1E5CB337"/>
    <w:rsid w:val="1EE012D5"/>
    <w:rsid w:val="1FB60949"/>
    <w:rsid w:val="1FCD76CA"/>
    <w:rsid w:val="1FF9A55F"/>
    <w:rsid w:val="2002FD2B"/>
    <w:rsid w:val="20376F12"/>
    <w:rsid w:val="2196B1C0"/>
    <w:rsid w:val="2353867C"/>
    <w:rsid w:val="23B216FC"/>
    <w:rsid w:val="241E6E80"/>
    <w:rsid w:val="24DACFD0"/>
    <w:rsid w:val="266CA977"/>
    <w:rsid w:val="274F40E6"/>
    <w:rsid w:val="27CA15DA"/>
    <w:rsid w:val="28530F49"/>
    <w:rsid w:val="28BCCFE2"/>
    <w:rsid w:val="2952DD62"/>
    <w:rsid w:val="29B41D0B"/>
    <w:rsid w:val="29BEDF6C"/>
    <w:rsid w:val="29D854C7"/>
    <w:rsid w:val="2A393413"/>
    <w:rsid w:val="2A613BC7"/>
    <w:rsid w:val="2B01D7CD"/>
    <w:rsid w:val="2B285CCE"/>
    <w:rsid w:val="2C7FF2DE"/>
    <w:rsid w:val="2CB61AC4"/>
    <w:rsid w:val="2D098CB6"/>
    <w:rsid w:val="2D1C2384"/>
    <w:rsid w:val="2DA5880A"/>
    <w:rsid w:val="2DFA57F6"/>
    <w:rsid w:val="2F060D84"/>
    <w:rsid w:val="2F902337"/>
    <w:rsid w:val="30352B79"/>
    <w:rsid w:val="30898C5A"/>
    <w:rsid w:val="3221ADD9"/>
    <w:rsid w:val="32EE3F54"/>
    <w:rsid w:val="332B63FE"/>
    <w:rsid w:val="332D12C8"/>
    <w:rsid w:val="33C8A3EF"/>
    <w:rsid w:val="33EDE8F3"/>
    <w:rsid w:val="34FD3E9F"/>
    <w:rsid w:val="35414B9D"/>
    <w:rsid w:val="358FD5E4"/>
    <w:rsid w:val="361299C2"/>
    <w:rsid w:val="3679D54C"/>
    <w:rsid w:val="3682EFFF"/>
    <w:rsid w:val="371F27C6"/>
    <w:rsid w:val="37895167"/>
    <w:rsid w:val="39797548"/>
    <w:rsid w:val="39DA4500"/>
    <w:rsid w:val="39E693ED"/>
    <w:rsid w:val="3AA8C28E"/>
    <w:rsid w:val="3B581754"/>
    <w:rsid w:val="3BD79E52"/>
    <w:rsid w:val="3C5DFDF8"/>
    <w:rsid w:val="3C97DF9F"/>
    <w:rsid w:val="3D2DF1C1"/>
    <w:rsid w:val="3D6A4474"/>
    <w:rsid w:val="3D722F60"/>
    <w:rsid w:val="3D80EB3A"/>
    <w:rsid w:val="3E14BEEF"/>
    <w:rsid w:val="3F056671"/>
    <w:rsid w:val="3F06E098"/>
    <w:rsid w:val="3FDF3F7A"/>
    <w:rsid w:val="40A2763E"/>
    <w:rsid w:val="40F6FF82"/>
    <w:rsid w:val="41729566"/>
    <w:rsid w:val="41D4792C"/>
    <w:rsid w:val="41E2CFA2"/>
    <w:rsid w:val="42430A0B"/>
    <w:rsid w:val="42A69B26"/>
    <w:rsid w:val="437B1B59"/>
    <w:rsid w:val="4422D636"/>
    <w:rsid w:val="44E4CAF0"/>
    <w:rsid w:val="4584D59A"/>
    <w:rsid w:val="45C61CCF"/>
    <w:rsid w:val="475F4275"/>
    <w:rsid w:val="482CC45B"/>
    <w:rsid w:val="4940117F"/>
    <w:rsid w:val="494617C8"/>
    <w:rsid w:val="4A5FC04E"/>
    <w:rsid w:val="4ADB01BC"/>
    <w:rsid w:val="4B0A7A1B"/>
    <w:rsid w:val="4C053B27"/>
    <w:rsid w:val="4C9A9811"/>
    <w:rsid w:val="4C9F2CF9"/>
    <w:rsid w:val="4CD594A1"/>
    <w:rsid w:val="4CE34E08"/>
    <w:rsid w:val="4D7A3DC9"/>
    <w:rsid w:val="4FB860E0"/>
    <w:rsid w:val="5046CE13"/>
    <w:rsid w:val="50BFE7C5"/>
    <w:rsid w:val="50F16C22"/>
    <w:rsid w:val="51F9E8B6"/>
    <w:rsid w:val="522CA04D"/>
    <w:rsid w:val="53C9A9C3"/>
    <w:rsid w:val="5433460D"/>
    <w:rsid w:val="5515F5F9"/>
    <w:rsid w:val="5526F995"/>
    <w:rsid w:val="56B80A70"/>
    <w:rsid w:val="56D44D8B"/>
    <w:rsid w:val="588C9512"/>
    <w:rsid w:val="589F5FB3"/>
    <w:rsid w:val="58EA5E26"/>
    <w:rsid w:val="592B775D"/>
    <w:rsid w:val="595B5DC7"/>
    <w:rsid w:val="59D5AC0E"/>
    <w:rsid w:val="5B6E450C"/>
    <w:rsid w:val="5B746F92"/>
    <w:rsid w:val="5BB1046A"/>
    <w:rsid w:val="5CF1BAF0"/>
    <w:rsid w:val="5E10AEA6"/>
    <w:rsid w:val="5F0000BB"/>
    <w:rsid w:val="5F42F93D"/>
    <w:rsid w:val="60D2100C"/>
    <w:rsid w:val="61052C19"/>
    <w:rsid w:val="614C9105"/>
    <w:rsid w:val="6163552B"/>
    <w:rsid w:val="62572CE0"/>
    <w:rsid w:val="63B8C62F"/>
    <w:rsid w:val="63E8FA95"/>
    <w:rsid w:val="657B5D39"/>
    <w:rsid w:val="661D3445"/>
    <w:rsid w:val="66A7D05C"/>
    <w:rsid w:val="66C8E905"/>
    <w:rsid w:val="674E865B"/>
    <w:rsid w:val="6755D42D"/>
    <w:rsid w:val="6785FC31"/>
    <w:rsid w:val="68571DBB"/>
    <w:rsid w:val="6893AA82"/>
    <w:rsid w:val="68B3F427"/>
    <w:rsid w:val="68BF0E52"/>
    <w:rsid w:val="68DAFF53"/>
    <w:rsid w:val="6943331B"/>
    <w:rsid w:val="696080F3"/>
    <w:rsid w:val="6963140A"/>
    <w:rsid w:val="6AFF3515"/>
    <w:rsid w:val="6B7C4833"/>
    <w:rsid w:val="6BC41BEF"/>
    <w:rsid w:val="6D0FAE7D"/>
    <w:rsid w:val="6E2CF763"/>
    <w:rsid w:val="6E4D13EA"/>
    <w:rsid w:val="6F075FD8"/>
    <w:rsid w:val="6F1B7D82"/>
    <w:rsid w:val="6F3C230D"/>
    <w:rsid w:val="6F8BA029"/>
    <w:rsid w:val="6FE5A6CA"/>
    <w:rsid w:val="70338750"/>
    <w:rsid w:val="70442344"/>
    <w:rsid w:val="70486E73"/>
    <w:rsid w:val="71CAB764"/>
    <w:rsid w:val="727391E6"/>
    <w:rsid w:val="72F4B012"/>
    <w:rsid w:val="731F0D1C"/>
    <w:rsid w:val="73626F71"/>
    <w:rsid w:val="74FDBE72"/>
    <w:rsid w:val="750C6D1C"/>
    <w:rsid w:val="753D77F6"/>
    <w:rsid w:val="756B3C34"/>
    <w:rsid w:val="75789BA3"/>
    <w:rsid w:val="76598F32"/>
    <w:rsid w:val="76724CD8"/>
    <w:rsid w:val="76CCB591"/>
    <w:rsid w:val="76EBAA7A"/>
    <w:rsid w:val="7752FC14"/>
    <w:rsid w:val="77DA4289"/>
    <w:rsid w:val="7806A83B"/>
    <w:rsid w:val="7817DA5D"/>
    <w:rsid w:val="7A018C74"/>
    <w:rsid w:val="7AB55453"/>
    <w:rsid w:val="7B055616"/>
    <w:rsid w:val="7B2B98EA"/>
    <w:rsid w:val="7BDA4311"/>
    <w:rsid w:val="7C9A39C7"/>
    <w:rsid w:val="7D73FE92"/>
    <w:rsid w:val="7D7C4BDA"/>
    <w:rsid w:val="7E9AFC11"/>
    <w:rsid w:val="7EFB1E17"/>
    <w:rsid w:val="7FAAF0E0"/>
    <w:rsid w:val="7FB497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8CB4"/>
  <w15:chartTrackingRefBased/>
  <w15:docId w15:val="{1E9AE124-F155-4CFD-AE68-BB3C2902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E97"/>
    <w:pPr>
      <w:spacing w:line="360" w:lineRule="auto"/>
    </w:pPr>
    <w:rPr>
      <w:rFonts w:ascii="League Spartan Light" w:hAnsi="League Spartan Light"/>
    </w:rPr>
  </w:style>
  <w:style w:type="paragraph" w:styleId="Heading1">
    <w:name w:val="heading 1"/>
    <w:basedOn w:val="Normal"/>
    <w:next w:val="Normal"/>
    <w:link w:val="Heading1Char"/>
    <w:uiPriority w:val="9"/>
    <w:qFormat/>
    <w:rsid w:val="003A5647"/>
    <w:pPr>
      <w:keepNext/>
      <w:keepLines/>
      <w:spacing w:before="240" w:after="0"/>
      <w:outlineLvl w:val="0"/>
    </w:pPr>
    <w:rPr>
      <w:rFonts w:ascii="League Spartan SemiBold" w:eastAsiaTheme="majorEastAsia" w:hAnsi="League Spartan SemiBold" w:cstheme="majorBidi"/>
      <w:color w:val="145188"/>
      <w:sz w:val="36"/>
      <w:szCs w:val="32"/>
    </w:rPr>
  </w:style>
  <w:style w:type="paragraph" w:styleId="Heading2">
    <w:name w:val="heading 2"/>
    <w:basedOn w:val="Normal"/>
    <w:next w:val="Normal"/>
    <w:link w:val="Heading2Char"/>
    <w:uiPriority w:val="9"/>
    <w:unhideWhenUsed/>
    <w:qFormat/>
    <w:rsid w:val="00B17ECA"/>
    <w:pPr>
      <w:keepNext/>
      <w:keepLines/>
      <w:spacing w:before="40" w:after="0"/>
      <w:outlineLvl w:val="1"/>
    </w:pPr>
    <w:rPr>
      <w:rFonts w:ascii="League Spartan SemiBold" w:eastAsiaTheme="majorEastAsia" w:hAnsi="League Spartan SemiBold" w:cstheme="majorBidi"/>
      <w:sz w:val="28"/>
      <w:szCs w:val="26"/>
    </w:rPr>
  </w:style>
  <w:style w:type="paragraph" w:styleId="Heading3">
    <w:name w:val="heading 3"/>
    <w:basedOn w:val="Normal"/>
    <w:next w:val="Normal"/>
    <w:link w:val="Heading3Char"/>
    <w:uiPriority w:val="9"/>
    <w:unhideWhenUsed/>
    <w:qFormat/>
    <w:rsid w:val="003A5647"/>
    <w:pPr>
      <w:keepNext/>
      <w:keepLines/>
      <w:spacing w:before="40" w:after="0"/>
      <w:outlineLvl w:val="2"/>
    </w:pPr>
    <w:rPr>
      <w:rFonts w:ascii="League Spartan SemiBold" w:eastAsiaTheme="majorEastAsia" w:hAnsi="League Spartan SemiBold" w:cstheme="majorBidi"/>
      <w:szCs w:val="24"/>
    </w:rPr>
  </w:style>
  <w:style w:type="paragraph" w:styleId="Heading4">
    <w:name w:val="heading 4"/>
    <w:basedOn w:val="Normal"/>
    <w:next w:val="Normal"/>
    <w:link w:val="Heading4Char"/>
    <w:uiPriority w:val="9"/>
    <w:semiHidden/>
    <w:unhideWhenUsed/>
    <w:qFormat/>
    <w:rsid w:val="0011103E"/>
    <w:pPr>
      <w:keepNext/>
      <w:keepLines/>
      <w:spacing w:before="40" w:after="0"/>
      <w:outlineLvl w:val="3"/>
    </w:pPr>
    <w:rPr>
      <w:rFonts w:eastAsiaTheme="majorEastAsia" w:cstheme="majorBidi"/>
      <w:i/>
      <w:iCs/>
      <w:color w:val="1451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5647"/>
    <w:pPr>
      <w:spacing w:after="0"/>
      <w:contextualSpacing/>
    </w:pPr>
    <w:rPr>
      <w:rFonts w:ascii="League Spartan Regular" w:eastAsiaTheme="majorEastAsia" w:hAnsi="League Spartan Regular" w:cstheme="majorBidi"/>
      <w:b/>
      <w:color w:val="145188"/>
      <w:spacing w:val="-10"/>
      <w:kern w:val="28"/>
      <w:sz w:val="53"/>
      <w:szCs w:val="56"/>
    </w:rPr>
  </w:style>
  <w:style w:type="character" w:customStyle="1" w:styleId="TitleChar">
    <w:name w:val="Title Char"/>
    <w:basedOn w:val="DefaultParagraphFont"/>
    <w:link w:val="Title"/>
    <w:uiPriority w:val="10"/>
    <w:rsid w:val="003A5647"/>
    <w:rPr>
      <w:rFonts w:ascii="League Spartan Regular" w:eastAsiaTheme="majorEastAsia" w:hAnsi="League Spartan Regular" w:cstheme="majorBidi"/>
      <w:b/>
      <w:color w:val="145188"/>
      <w:spacing w:val="-10"/>
      <w:kern w:val="28"/>
      <w:sz w:val="53"/>
      <w:szCs w:val="56"/>
    </w:rPr>
  </w:style>
  <w:style w:type="character" w:customStyle="1" w:styleId="Heading1Char">
    <w:name w:val="Heading 1 Char"/>
    <w:basedOn w:val="DefaultParagraphFont"/>
    <w:link w:val="Heading1"/>
    <w:uiPriority w:val="9"/>
    <w:rsid w:val="003A5647"/>
    <w:rPr>
      <w:rFonts w:ascii="League Spartan SemiBold" w:eastAsiaTheme="majorEastAsia" w:hAnsi="League Spartan SemiBold" w:cstheme="majorBidi"/>
      <w:color w:val="145188"/>
      <w:sz w:val="36"/>
      <w:szCs w:val="32"/>
    </w:rPr>
  </w:style>
  <w:style w:type="character" w:customStyle="1" w:styleId="Heading2Char">
    <w:name w:val="Heading 2 Char"/>
    <w:basedOn w:val="DefaultParagraphFont"/>
    <w:link w:val="Heading2"/>
    <w:uiPriority w:val="9"/>
    <w:rsid w:val="00B17ECA"/>
    <w:rPr>
      <w:rFonts w:ascii="League Spartan SemiBold" w:eastAsiaTheme="majorEastAsia" w:hAnsi="League Spartan SemiBold" w:cstheme="majorBidi"/>
      <w:sz w:val="28"/>
      <w:szCs w:val="26"/>
    </w:rPr>
  </w:style>
  <w:style w:type="character" w:customStyle="1" w:styleId="Heading3Char">
    <w:name w:val="Heading 3 Char"/>
    <w:basedOn w:val="DefaultParagraphFont"/>
    <w:link w:val="Heading3"/>
    <w:uiPriority w:val="9"/>
    <w:rsid w:val="003A5647"/>
    <w:rPr>
      <w:rFonts w:ascii="League Spartan SemiBold" w:eastAsiaTheme="majorEastAsia" w:hAnsi="League Spartan SemiBold" w:cstheme="majorBidi"/>
      <w:szCs w:val="24"/>
    </w:rPr>
  </w:style>
  <w:style w:type="paragraph" w:styleId="ListParagraph">
    <w:name w:val="List Paragraph"/>
    <w:basedOn w:val="Normal"/>
    <w:uiPriority w:val="34"/>
    <w:qFormat/>
    <w:rsid w:val="00E93E97"/>
    <w:pPr>
      <w:ind w:left="720"/>
      <w:contextualSpacing/>
    </w:pPr>
  </w:style>
  <w:style w:type="paragraph" w:styleId="FootnoteText">
    <w:name w:val="footnote text"/>
    <w:basedOn w:val="Normal"/>
    <w:link w:val="FootnoteTextChar"/>
    <w:uiPriority w:val="99"/>
    <w:semiHidden/>
    <w:unhideWhenUsed/>
    <w:rsid w:val="00E93E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3E97"/>
    <w:rPr>
      <w:rFonts w:ascii="League Spartan Light" w:hAnsi="League Spartan Light"/>
      <w:sz w:val="20"/>
      <w:szCs w:val="20"/>
    </w:rPr>
  </w:style>
  <w:style w:type="character" w:styleId="FootnoteReference">
    <w:name w:val="footnote reference"/>
    <w:basedOn w:val="DefaultParagraphFont"/>
    <w:uiPriority w:val="99"/>
    <w:semiHidden/>
    <w:unhideWhenUsed/>
    <w:rsid w:val="00E93E97"/>
    <w:rPr>
      <w:vertAlign w:val="superscript"/>
    </w:rPr>
  </w:style>
  <w:style w:type="character" w:styleId="Strong">
    <w:name w:val="Strong"/>
    <w:basedOn w:val="DefaultParagraphFont"/>
    <w:uiPriority w:val="22"/>
    <w:qFormat/>
    <w:rsid w:val="00377AED"/>
    <w:rPr>
      <w:rFonts w:ascii="League Spartan Medium" w:hAnsi="League Spartan Medium"/>
      <w:b w:val="0"/>
      <w:bCs/>
      <w:i w:val="0"/>
    </w:rPr>
  </w:style>
  <w:style w:type="character" w:customStyle="1" w:styleId="Heading4Char">
    <w:name w:val="Heading 4 Char"/>
    <w:basedOn w:val="DefaultParagraphFont"/>
    <w:link w:val="Heading4"/>
    <w:uiPriority w:val="9"/>
    <w:semiHidden/>
    <w:rsid w:val="0011103E"/>
    <w:rPr>
      <w:rFonts w:ascii="League Spartan Light" w:eastAsiaTheme="majorEastAsia" w:hAnsi="League Spartan Light" w:cstheme="majorBidi"/>
      <w:i/>
      <w:iCs/>
      <w:color w:val="145188"/>
    </w:rPr>
  </w:style>
  <w:style w:type="paragraph" w:styleId="Header">
    <w:name w:val="header"/>
    <w:basedOn w:val="Normal"/>
    <w:link w:val="HeaderChar"/>
    <w:uiPriority w:val="99"/>
    <w:unhideWhenUsed/>
    <w:rsid w:val="00CC3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708"/>
    <w:rPr>
      <w:rFonts w:ascii="League Spartan Light" w:hAnsi="League Spartan Light"/>
    </w:rPr>
  </w:style>
  <w:style w:type="paragraph" w:styleId="Footer">
    <w:name w:val="footer"/>
    <w:basedOn w:val="Normal"/>
    <w:link w:val="FooterChar"/>
    <w:uiPriority w:val="99"/>
    <w:unhideWhenUsed/>
    <w:rsid w:val="00CC3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708"/>
    <w:rPr>
      <w:rFonts w:ascii="League Spartan Light" w:hAnsi="League Spartan Light"/>
    </w:rPr>
  </w:style>
  <w:style w:type="paragraph" w:customStyle="1" w:styleId="InformationBoxH1">
    <w:name w:val="Information Box H1"/>
    <w:basedOn w:val="Heading1"/>
    <w:qFormat/>
    <w:rsid w:val="00CE1436"/>
    <w:pPr>
      <w:pBdr>
        <w:top w:val="single" w:sz="4" w:space="4" w:color="auto"/>
        <w:left w:val="single" w:sz="4" w:space="4" w:color="auto"/>
        <w:bottom w:val="single" w:sz="4" w:space="4" w:color="auto"/>
        <w:right w:val="single" w:sz="4" w:space="4" w:color="auto"/>
      </w:pBdr>
      <w:shd w:val="solid" w:color="FCFBF5" w:fill="FCFBF5"/>
    </w:pPr>
  </w:style>
  <w:style w:type="paragraph" w:customStyle="1" w:styleId="InformationBoxH2">
    <w:name w:val="Information Box H2"/>
    <w:basedOn w:val="Heading2"/>
    <w:qFormat/>
    <w:rsid w:val="00CE1436"/>
    <w:pPr>
      <w:pBdr>
        <w:top w:val="single" w:sz="4" w:space="4" w:color="auto"/>
        <w:left w:val="single" w:sz="4" w:space="4" w:color="auto"/>
        <w:bottom w:val="single" w:sz="4" w:space="4" w:color="auto"/>
        <w:right w:val="single" w:sz="4" w:space="4" w:color="auto"/>
      </w:pBdr>
      <w:shd w:val="solid" w:color="FCFBF5" w:fill="FCFBF5"/>
    </w:pPr>
  </w:style>
  <w:style w:type="paragraph" w:customStyle="1" w:styleId="Box2H1">
    <w:name w:val="Box 2 H1"/>
    <w:basedOn w:val="InformationBoxH1"/>
    <w:qFormat/>
    <w:rsid w:val="00AA498B"/>
    <w:pPr>
      <w:shd w:val="clear" w:color="FCFBF5" w:fill="EEF2F3"/>
    </w:pPr>
  </w:style>
  <w:style w:type="paragraph" w:customStyle="1" w:styleId="Box2H2">
    <w:name w:val="Box 2 H2"/>
    <w:basedOn w:val="InformationBoxH2"/>
    <w:qFormat/>
    <w:rsid w:val="00AA498B"/>
    <w:pPr>
      <w:shd w:val="clear" w:color="FCFBF5" w:fill="EEF2F3"/>
    </w:pPr>
  </w:style>
  <w:style w:type="paragraph" w:customStyle="1" w:styleId="InformationBoxNormal">
    <w:name w:val="Information Box Normal"/>
    <w:basedOn w:val="Normal"/>
    <w:qFormat/>
    <w:rsid w:val="00576D82"/>
    <w:pPr>
      <w:pBdr>
        <w:top w:val="single" w:sz="4" w:space="4" w:color="auto"/>
        <w:left w:val="single" w:sz="4" w:space="4" w:color="auto"/>
        <w:bottom w:val="single" w:sz="4" w:space="4" w:color="auto"/>
        <w:right w:val="single" w:sz="4" w:space="4" w:color="auto"/>
      </w:pBdr>
      <w:shd w:val="solid" w:color="FCFBF5" w:fill="FCFBF5"/>
    </w:pPr>
  </w:style>
  <w:style w:type="paragraph" w:customStyle="1" w:styleId="Box2Normal">
    <w:name w:val="Box 2 Normal"/>
    <w:basedOn w:val="InformationBoxNormal"/>
    <w:qFormat/>
    <w:rsid w:val="00AA498B"/>
    <w:pPr>
      <w:shd w:val="clear" w:color="FCFBF5" w:fill="EEF2F3"/>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6F15B8"/>
    <w:pPr>
      <w:spacing w:after="0" w:line="240" w:lineRule="auto"/>
    </w:pPr>
    <w:rPr>
      <w:rFonts w:ascii="League Spartan Light" w:hAnsi="League Spartan Light"/>
    </w:rPr>
  </w:style>
  <w:style w:type="character" w:styleId="CommentReference">
    <w:name w:val="annotation reference"/>
    <w:basedOn w:val="DefaultParagraphFont"/>
    <w:uiPriority w:val="99"/>
    <w:semiHidden/>
    <w:unhideWhenUsed/>
    <w:rsid w:val="006D2447"/>
    <w:rPr>
      <w:sz w:val="16"/>
      <w:szCs w:val="16"/>
    </w:rPr>
  </w:style>
  <w:style w:type="paragraph" w:styleId="CommentText">
    <w:name w:val="annotation text"/>
    <w:basedOn w:val="Normal"/>
    <w:link w:val="CommentTextChar"/>
    <w:uiPriority w:val="99"/>
    <w:semiHidden/>
    <w:unhideWhenUsed/>
    <w:rsid w:val="006D2447"/>
    <w:pPr>
      <w:spacing w:line="240" w:lineRule="auto"/>
    </w:pPr>
    <w:rPr>
      <w:sz w:val="20"/>
      <w:szCs w:val="20"/>
    </w:rPr>
  </w:style>
  <w:style w:type="character" w:customStyle="1" w:styleId="CommentTextChar">
    <w:name w:val="Comment Text Char"/>
    <w:basedOn w:val="DefaultParagraphFont"/>
    <w:link w:val="CommentText"/>
    <w:uiPriority w:val="99"/>
    <w:semiHidden/>
    <w:rsid w:val="006D2447"/>
    <w:rPr>
      <w:rFonts w:ascii="League Spartan Light" w:hAnsi="League Spartan Light"/>
      <w:sz w:val="20"/>
      <w:szCs w:val="20"/>
    </w:rPr>
  </w:style>
  <w:style w:type="paragraph" w:styleId="CommentSubject">
    <w:name w:val="annotation subject"/>
    <w:basedOn w:val="CommentText"/>
    <w:next w:val="CommentText"/>
    <w:link w:val="CommentSubjectChar"/>
    <w:uiPriority w:val="99"/>
    <w:semiHidden/>
    <w:unhideWhenUsed/>
    <w:rsid w:val="006D2447"/>
    <w:rPr>
      <w:b/>
      <w:bCs/>
    </w:rPr>
  </w:style>
  <w:style w:type="character" w:customStyle="1" w:styleId="CommentSubjectChar">
    <w:name w:val="Comment Subject Char"/>
    <w:basedOn w:val="CommentTextChar"/>
    <w:link w:val="CommentSubject"/>
    <w:uiPriority w:val="99"/>
    <w:semiHidden/>
    <w:rsid w:val="006D2447"/>
    <w:rPr>
      <w:rFonts w:ascii="League Spartan Light" w:hAnsi="League Spartan Light"/>
      <w:b/>
      <w:bCs/>
      <w:sz w:val="20"/>
      <w:szCs w:val="20"/>
    </w:rPr>
  </w:style>
  <w:style w:type="character" w:styleId="FollowedHyperlink">
    <w:name w:val="FollowedHyperlink"/>
    <w:basedOn w:val="DefaultParagraphFont"/>
    <w:uiPriority w:val="99"/>
    <w:semiHidden/>
    <w:unhideWhenUsed/>
    <w:rsid w:val="004F652D"/>
    <w:rPr>
      <w:color w:val="954F72" w:themeColor="followedHyperlink"/>
      <w:u w:val="single"/>
    </w:rPr>
  </w:style>
  <w:style w:type="character" w:styleId="UnresolvedMention">
    <w:name w:val="Unresolved Mention"/>
    <w:basedOn w:val="DefaultParagraphFont"/>
    <w:uiPriority w:val="99"/>
    <w:semiHidden/>
    <w:unhideWhenUsed/>
    <w:rsid w:val="00295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thany.richards@igcc.org.a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eig.org.au/wp-content/uploads/2021/08/CEIG_Clean-Energy-Investor-Principles.pdf" TargetMode="External"/><Relationship Id="rId3" Type="http://schemas.openxmlformats.org/officeDocument/2006/relationships/hyperlink" Target="https://igcc.org.au/submission-energy-and-electricity-sector-plan-to-shape-clean-economy/" TargetMode="External"/><Relationship Id="rId7" Type="http://schemas.openxmlformats.org/officeDocument/2006/relationships/hyperlink" Target="https://www.ceig.org.au/wp-content/uploads/2024/12/HSF-x-CEIG-EPBC-Act-Report.pdf" TargetMode="External"/><Relationship Id="rId2" Type="http://schemas.openxmlformats.org/officeDocument/2006/relationships/hyperlink" Target="https://www.ceig.org.au/wp-content/uploads/2023/04/CEIG_IGCC_Public_Investment_April2023_final.pdf" TargetMode="External"/><Relationship Id="rId1" Type="http://schemas.openxmlformats.org/officeDocument/2006/relationships/hyperlink" Target="https://engage.vic.gov.au/climate-change-strategy" TargetMode="External"/><Relationship Id="rId6" Type="http://schemas.openxmlformats.org/officeDocument/2006/relationships/hyperlink" Target="https://igcc.org.au/new-research-investing-in-australias-vital-regions/" TargetMode="External"/><Relationship Id="rId5" Type="http://schemas.openxmlformats.org/officeDocument/2006/relationships/hyperlink" Target="https://djsir.vic.gov.au/__data/assets/pdf_file/0012/2179677/Clean-Economy-Workforce-Development-Strategy-2023-2033.pdf" TargetMode="External"/><Relationship Id="rId10" Type="http://schemas.openxmlformats.org/officeDocument/2006/relationships/hyperlink" Target="https://igcc.org.au/activating-private-capital-for-climate-adaptation/" TargetMode="External"/><Relationship Id="rId4" Type="http://schemas.openxmlformats.org/officeDocument/2006/relationships/hyperlink" Target="https://www.ceig.org.au/wp-content/uploads/2023/04/CEIG_IGCC_Public_Investment_April2023_final.pdf" TargetMode="External"/><Relationship Id="rId9" Type="http://schemas.openxmlformats.org/officeDocument/2006/relationships/hyperlink" Target="https://www.asfi.org.au/tax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995872-9dbd-4603-9d4e-c93b554a9f12" xsi:nil="true"/>
    <lcf76f155ced4ddcb4097134ff3c332f xmlns="d5241551-1de2-491e-a072-f6b9a2daf648">
      <Terms xmlns="http://schemas.microsoft.com/office/infopath/2007/PartnerControls"/>
    </lcf76f155ced4ddcb4097134ff3c332f>
    <SharedWithUsers xmlns="25995872-9dbd-4603-9d4e-c93b554a9f12">
      <UserInfo>
        <DisplayName>Marwa Curran</DisplayName>
        <AccountId>6004</AccountId>
        <AccountType/>
      </UserInfo>
      <UserInfo>
        <DisplayName>Rachael Millar</DisplayName>
        <AccountId>7960</AccountId>
        <AccountType/>
      </UserInfo>
      <UserInfo>
        <DisplayName>Cornelia Palleschitz</DisplayName>
        <AccountId>5802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75EC473ACC554887C0F5E1D2B6FCD6" ma:contentTypeVersion="18" ma:contentTypeDescription="Create a new document." ma:contentTypeScope="" ma:versionID="e247f903f980c91cf01c17117e869d61">
  <xsd:schema xmlns:xsd="http://www.w3.org/2001/XMLSchema" xmlns:xs="http://www.w3.org/2001/XMLSchema" xmlns:p="http://schemas.microsoft.com/office/2006/metadata/properties" xmlns:ns2="d5241551-1de2-491e-a072-f6b9a2daf648" xmlns:ns3="25995872-9dbd-4603-9d4e-c93b554a9f12" targetNamespace="http://schemas.microsoft.com/office/2006/metadata/properties" ma:root="true" ma:fieldsID="40d1273ba8bed2e83d4ad525f4fe8abd" ns2:_="" ns3:_="">
    <xsd:import namespace="d5241551-1de2-491e-a072-f6b9a2daf648"/>
    <xsd:import namespace="25995872-9dbd-4603-9d4e-c93b554a9f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41551-1de2-491e-a072-f6b9a2daf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13aa82-28ad-42cc-ab23-4072be64e3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95872-9dbd-4603-9d4e-c93b554a9f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beb252-2a15-46d9-b083-e1d1cba19781}" ma:internalName="TaxCatchAll" ma:showField="CatchAllData" ma:web="25995872-9dbd-4603-9d4e-c93b554a9f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0CB45-2FA6-4540-AC3D-DB7073ABE52F}">
  <ds:schemaRefs>
    <ds:schemaRef ds:uri="http://schemas.microsoft.com/office/2006/metadata/properties"/>
    <ds:schemaRef ds:uri="http://schemas.microsoft.com/office/infopath/2007/PartnerControls"/>
    <ds:schemaRef ds:uri="25995872-9dbd-4603-9d4e-c93b554a9f12"/>
    <ds:schemaRef ds:uri="d5241551-1de2-491e-a072-f6b9a2daf648"/>
  </ds:schemaRefs>
</ds:datastoreItem>
</file>

<file path=customXml/itemProps2.xml><?xml version="1.0" encoding="utf-8"?>
<ds:datastoreItem xmlns:ds="http://schemas.openxmlformats.org/officeDocument/2006/customXml" ds:itemID="{3A60F43B-772A-462A-8566-FFCC54DF45C1}">
  <ds:schemaRefs>
    <ds:schemaRef ds:uri="http://schemas.microsoft.com/sharepoint/v3/contenttype/forms"/>
  </ds:schemaRefs>
</ds:datastoreItem>
</file>

<file path=customXml/itemProps3.xml><?xml version="1.0" encoding="utf-8"?>
<ds:datastoreItem xmlns:ds="http://schemas.openxmlformats.org/officeDocument/2006/customXml" ds:itemID="{162A865A-3D1F-431E-A2C0-756C56921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41551-1de2-491e-a072-f6b9a2daf648"/>
    <ds:schemaRef ds:uri="25995872-9dbd-4603-9d4e-c93b554a9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Palleschitz</dc:creator>
  <cp:keywords/>
  <dc:description/>
  <cp:lastModifiedBy>Bethany Richards</cp:lastModifiedBy>
  <cp:revision>2</cp:revision>
  <dcterms:created xsi:type="dcterms:W3CDTF">2025-04-07T22:51:00Z</dcterms:created>
  <dcterms:modified xsi:type="dcterms:W3CDTF">2025-04-07T22:51:00Z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0x0101009D75EC473ACC554887C0F5E1D2B6FCD6</vt:lpwstr>
  </property>
  <property fmtid="{D5CDD505-2E9C-101B-9397-08002B2CF9AE}" pid="3" name="Order">
    <vt:r8>6400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