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4D11" w14:textId="4B6E777F" w:rsidR="00485868" w:rsidRDefault="003A5647">
      <w:r>
        <w:rPr>
          <w:noProof/>
        </w:rPr>
        <w:drawing>
          <wp:inline distT="0" distB="0" distL="0" distR="0" wp14:anchorId="61CCA741" wp14:editId="73D07661">
            <wp:extent cx="1800225" cy="895350"/>
            <wp:effectExtent l="0" t="0" r="9525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B1808" w14:textId="77BF948F" w:rsidR="003A5647" w:rsidRDefault="6A87B2BB">
      <w:r>
        <w:t>25</w:t>
      </w:r>
      <w:r w:rsidRPr="7A9F8E74">
        <w:rPr>
          <w:vertAlign w:val="superscript"/>
        </w:rPr>
        <w:t>th</w:t>
      </w:r>
      <w:r>
        <w:t xml:space="preserve"> July 2025</w:t>
      </w:r>
    </w:p>
    <w:p w14:paraId="6B56CBE2" w14:textId="4D171F78" w:rsidR="00E93E97" w:rsidRDefault="6A87B2BB" w:rsidP="7A9F8E74">
      <w:r>
        <w:t xml:space="preserve">To the Australian Treasury, </w:t>
      </w:r>
    </w:p>
    <w:p w14:paraId="24CE7CB1" w14:textId="429C19AA" w:rsidR="00E93E97" w:rsidRDefault="6A87B2BB" w:rsidP="7A9F8E74">
      <w:pPr>
        <w:rPr>
          <w:b/>
          <w:bCs/>
        </w:rPr>
      </w:pPr>
      <w:r w:rsidRPr="52210048">
        <w:rPr>
          <w:b/>
          <w:bCs/>
        </w:rPr>
        <w:t>Response to the Economic Reform Roundtable</w:t>
      </w:r>
    </w:p>
    <w:p w14:paraId="7A33E451" w14:textId="06924D6B" w:rsidR="00E93E97" w:rsidRDefault="6A87B2BB" w:rsidP="7A9F8E74">
      <w:r>
        <w:t>The Investor Group on Climate Change</w:t>
      </w:r>
      <w:r w:rsidR="06EC4B91">
        <w:t xml:space="preserve"> (IGCC)</w:t>
      </w:r>
      <w:r>
        <w:t xml:space="preserve"> welcomes the opportunity to provide additional</w:t>
      </w:r>
      <w:r w:rsidR="00E93E97" w:rsidRPr="52210048">
        <w:rPr>
          <w:rStyle w:val="FootnoteReference"/>
        </w:rPr>
        <w:footnoteReference w:id="2"/>
      </w:r>
      <w:r w:rsidR="779163ED">
        <w:t xml:space="preserve"> input to economic reforms discussions.</w:t>
      </w:r>
      <w:r w:rsidR="147DA0EE">
        <w:t xml:space="preserve"> </w:t>
      </w:r>
      <w:r w:rsidR="21AC2A8E">
        <w:t xml:space="preserve">The Economic Reform Roundtable (henceforth, “Roundtable”) must focus on proposals that will result in long-term, material and durable changes across the economy. </w:t>
      </w:r>
    </w:p>
    <w:p w14:paraId="51C9B8B6" w14:textId="560DA1BA" w:rsidR="758078C2" w:rsidRPr="005C270C" w:rsidRDefault="758078C2" w:rsidP="52210048">
      <w:pPr>
        <w:tabs>
          <w:tab w:val="left" w:pos="1289"/>
        </w:tabs>
        <w:rPr>
          <w:rFonts w:ascii="League Spartan" w:eastAsia="Segoe UI" w:hAnsi="League Spartan" w:cs="Segoe UI"/>
          <w:color w:val="000000" w:themeColor="text1"/>
        </w:rPr>
      </w:pPr>
      <w:r w:rsidRPr="005C270C">
        <w:rPr>
          <w:rFonts w:ascii="League Spartan" w:eastAsia="Segoe UI" w:hAnsi="League Spartan" w:cs="Segoe UI"/>
          <w:color w:val="000000" w:themeColor="text1"/>
        </w:rPr>
        <w:t>IGCC is a collaboration of Australian and New Zealand institutional investors focused on the impact of climate change on investments. IGCC represents investors with total funds under management of over $5 trillion in Australia and New Zealand and $35 trillion around the world. IGCC members are the custodians of the retirement savings of around 15 million Australians.</w:t>
      </w:r>
    </w:p>
    <w:p w14:paraId="5DBFD1C0" w14:textId="7D348A3E" w:rsidR="00E93E97" w:rsidRDefault="758078C2" w:rsidP="7A9F8E74">
      <w:r>
        <w:t xml:space="preserve">The </w:t>
      </w:r>
      <w:r w:rsidR="01CE8AD8">
        <w:t>Roundtable is focusing on three priority areas: productivity, economic resilience and budget sustainability.</w:t>
      </w:r>
      <w:r w:rsidR="4C16D1E4">
        <w:t xml:space="preserve"> </w:t>
      </w:r>
      <w:r w:rsidR="504B70E5">
        <w:t>T</w:t>
      </w:r>
      <w:r w:rsidR="4C16D1E4">
        <w:t>he smooth transition to a net zero economy</w:t>
      </w:r>
      <w:r w:rsidR="3564D7DE">
        <w:t xml:space="preserve"> addresses all three of these priority areas. Green industries are future-proofed</w:t>
      </w:r>
      <w:r w:rsidR="513D6075">
        <w:t>, and acting on opportunities to accelerate the transition now will secure economic resilience for Australia</w:t>
      </w:r>
      <w:r w:rsidR="4FC2395E">
        <w:t>,</w:t>
      </w:r>
      <w:r w:rsidR="513D6075">
        <w:t xml:space="preserve"> sooner. </w:t>
      </w:r>
    </w:p>
    <w:p w14:paraId="31275F2F" w14:textId="77777777" w:rsidR="005C270C" w:rsidRDefault="005C270C" w:rsidP="7A9F8E74"/>
    <w:p w14:paraId="054133BA" w14:textId="10B34082" w:rsidR="3A43C0C8" w:rsidRDefault="3A43C0C8" w:rsidP="52210048">
      <w:pPr>
        <w:pStyle w:val="Heading2"/>
      </w:pPr>
      <w:r>
        <w:t>R</w:t>
      </w:r>
      <w:r w:rsidR="3C4C05D3">
        <w:t>ecommendation</w:t>
      </w:r>
      <w:r w:rsidR="2FC4F894">
        <w:t>s:</w:t>
      </w:r>
    </w:p>
    <w:p w14:paraId="62F2CEF6" w14:textId="23B37050" w:rsidR="52210048" w:rsidRDefault="52210048" w:rsidP="52210048"/>
    <w:p w14:paraId="2C6473CA" w14:textId="16BDA920" w:rsidR="00E93E97" w:rsidRDefault="2FC4F894" w:rsidP="7A9F8E74">
      <w:pPr>
        <w:pStyle w:val="ListParagraph"/>
        <w:numPr>
          <w:ilvl w:val="0"/>
          <w:numId w:val="3"/>
        </w:numPr>
      </w:pPr>
      <w:r w:rsidRPr="7A9F8E74">
        <w:t xml:space="preserve">Set a 2035 NDC at the highest possible level of ambition, according to the range provided by the Climate Change Authority. </w:t>
      </w:r>
    </w:p>
    <w:p w14:paraId="65EAF146" w14:textId="7350832A" w:rsidR="00E93E97" w:rsidRDefault="63BD47FD" w:rsidP="7A9F8E74">
      <w:pPr>
        <w:pStyle w:val="ListParagraph"/>
        <w:numPr>
          <w:ilvl w:val="0"/>
          <w:numId w:val="3"/>
        </w:numPr>
      </w:pPr>
      <w:r w:rsidRPr="52210048">
        <w:t>Develop</w:t>
      </w:r>
      <w:r w:rsidR="2FC4F894" w:rsidRPr="52210048">
        <w:t xml:space="preserve"> a Border Carbon Adjustment to compliment the Safeguard Mechanism's effective carbon price. </w:t>
      </w:r>
    </w:p>
    <w:p w14:paraId="49089A52" w14:textId="38A3E7DE" w:rsidR="00E93E97" w:rsidRDefault="2FC4F894" w:rsidP="7A9F8E74">
      <w:pPr>
        <w:pStyle w:val="ListParagraph"/>
        <w:numPr>
          <w:ilvl w:val="0"/>
          <w:numId w:val="3"/>
        </w:numPr>
      </w:pPr>
      <w:r w:rsidRPr="7A9F8E74">
        <w:t>Consider expanding the scope of the Safeguard Mechanism’s coverage from 100,00</w:t>
      </w:r>
      <w:r w:rsidR="00B9592E">
        <w:t>0 tonnes</w:t>
      </w:r>
      <w:r w:rsidRPr="7A9F8E74">
        <w:t xml:space="preserve"> to 25,000</w:t>
      </w:r>
      <w:r w:rsidR="00B9592E">
        <w:t xml:space="preserve"> </w:t>
      </w:r>
      <w:proofErr w:type="gramStart"/>
      <w:r w:rsidR="00B9592E">
        <w:t>tonnes, and</w:t>
      </w:r>
      <w:proofErr w:type="gramEnd"/>
      <w:r w:rsidR="00B9592E">
        <w:t xml:space="preserve"> include electricity generators.</w:t>
      </w:r>
    </w:p>
    <w:p w14:paraId="2AB9A153" w14:textId="2EEACE77" w:rsidR="00E93E97" w:rsidRDefault="2FC4F894" w:rsidP="7A9F8E74">
      <w:pPr>
        <w:pStyle w:val="ListParagraph"/>
        <w:numPr>
          <w:ilvl w:val="0"/>
          <w:numId w:val="3"/>
        </w:numPr>
      </w:pPr>
      <w:r w:rsidRPr="7A9F8E74">
        <w:t xml:space="preserve">Require detailed information from Safeguard facilities as to why they need to offset more than 30% of their obligation with Australian Carbon Credit Units (ACCUs). </w:t>
      </w:r>
    </w:p>
    <w:p w14:paraId="4E128990" w14:textId="723BC30F" w:rsidR="00E93E97" w:rsidRDefault="16398833" w:rsidP="7A9F8E74">
      <w:pPr>
        <w:pStyle w:val="ListParagraph"/>
        <w:numPr>
          <w:ilvl w:val="0"/>
          <w:numId w:val="3"/>
        </w:numPr>
      </w:pPr>
      <w:r w:rsidRPr="52210048">
        <w:t xml:space="preserve">Consider alternatives to surrendering ACCUs to meet Safeguard obligations. </w:t>
      </w:r>
    </w:p>
    <w:p w14:paraId="101507D4" w14:textId="77777777" w:rsidR="005C270C" w:rsidRDefault="005C270C" w:rsidP="7A9F8E74">
      <w:pPr>
        <w:pStyle w:val="Heading2"/>
      </w:pPr>
    </w:p>
    <w:p w14:paraId="75FB10F7" w14:textId="77777777" w:rsidR="005C270C" w:rsidRPr="005C270C" w:rsidRDefault="005C270C" w:rsidP="005C270C"/>
    <w:p w14:paraId="1EE92967" w14:textId="37248BD4" w:rsidR="00E93E97" w:rsidRDefault="45633A01" w:rsidP="7A9F8E74">
      <w:pPr>
        <w:pStyle w:val="Heading2"/>
      </w:pPr>
      <w:r>
        <w:lastRenderedPageBreak/>
        <w:t>Levelling the playing field</w:t>
      </w:r>
    </w:p>
    <w:p w14:paraId="6EF9C593" w14:textId="3288C2F4" w:rsidR="00E93E97" w:rsidRDefault="16C286CB" w:rsidP="7A9F8E74">
      <w:r>
        <w:t xml:space="preserve">Productivity gains in the long-term are dependent upon Australia’s ability to decarbonise at the pace and scale required to position itself in global green supply chains. </w:t>
      </w:r>
      <w:r w:rsidR="3BF9DF6E">
        <w:t>Australia</w:t>
      </w:r>
      <w:r w:rsidR="5AEC8531">
        <w:t>’s implicit price on carbon</w:t>
      </w:r>
      <w:r w:rsidR="3BF9DF6E">
        <w:t xml:space="preserve"> </w:t>
      </w:r>
      <w:r w:rsidR="359C3383">
        <w:t>provides a</w:t>
      </w:r>
      <w:r w:rsidR="3BF9DF6E">
        <w:t xml:space="preserve"> </w:t>
      </w:r>
      <w:r w:rsidR="359C3383">
        <w:t xml:space="preserve">signal to decarbonise, but it is not yet strong enough. </w:t>
      </w:r>
    </w:p>
    <w:p w14:paraId="2B720324" w14:textId="0081D43D" w:rsidR="45633A01" w:rsidRDefault="45633A01" w:rsidP="0AAC4186">
      <w:r>
        <w:t xml:space="preserve">The Safeguard Mechanism </w:t>
      </w:r>
      <w:r w:rsidR="64817765">
        <w:t>R</w:t>
      </w:r>
      <w:r>
        <w:t xml:space="preserve">eforms </w:t>
      </w:r>
      <w:r w:rsidR="2DA90E95">
        <w:t>have reduced baselines for non-</w:t>
      </w:r>
      <w:r w:rsidR="7FB093F9">
        <w:t xml:space="preserve">trade-exposed, baseline adjusted </w:t>
      </w:r>
      <w:r w:rsidR="2DA90E95">
        <w:t>entities at a rate of 4.9% this year.</w:t>
      </w:r>
      <w:r w:rsidR="101A27C4">
        <w:t xml:space="preserve"> </w:t>
      </w:r>
      <w:r w:rsidR="272FE37D">
        <w:t xml:space="preserve">IGCC members are concerned that while the </w:t>
      </w:r>
      <w:r w:rsidR="5B1826E9">
        <w:t>Reforms have created this ratcheting baseline, many high-emitting facilities experience a very shallow signal to decarbonise, as low as 1% each year.</w:t>
      </w:r>
      <w:r w:rsidR="7075B4E2">
        <w:t xml:space="preserve"> </w:t>
      </w:r>
      <w:r w:rsidR="054E1B52">
        <w:t>This is not a strong enough signal to incentivise on-site abatement or to encourage companies to diversify away from industries that do not have a future in a net-zero global economy.</w:t>
      </w:r>
      <w:r w:rsidR="6E601682">
        <w:t xml:space="preserve"> </w:t>
      </w:r>
    </w:p>
    <w:p w14:paraId="0B77293E" w14:textId="2B93537E" w:rsidR="73A9ADC7" w:rsidRDefault="73A9ADC7" w:rsidP="52210048">
      <w:r>
        <w:t>IGCC members su</w:t>
      </w:r>
      <w:r w:rsidR="5300B453">
        <w:t>pport government in developing</w:t>
      </w:r>
      <w:r>
        <w:t xml:space="preserve"> a Border Carbon Adjustment to</w:t>
      </w:r>
      <w:r w:rsidR="61D0DC7D">
        <w:t>; r</w:t>
      </w:r>
      <w:r w:rsidR="253DB904">
        <w:t xml:space="preserve">educe the green premium </w:t>
      </w:r>
      <w:r>
        <w:t>betwe</w:t>
      </w:r>
      <w:r w:rsidR="036421A9">
        <w:t>en domestically produced goods and imports</w:t>
      </w:r>
      <w:r w:rsidR="7154F4D5">
        <w:t>,</w:t>
      </w:r>
      <w:r w:rsidR="6EA635CA">
        <w:t xml:space="preserve"> p</w:t>
      </w:r>
      <w:r w:rsidR="7154F4D5">
        <w:t xml:space="preserve">hase out </w:t>
      </w:r>
      <w:r>
        <w:t>TEBA</w:t>
      </w:r>
      <w:r w:rsidR="1EB148D2">
        <w:t>,</w:t>
      </w:r>
      <w:r w:rsidR="3EC6B546">
        <w:t xml:space="preserve"> and c</w:t>
      </w:r>
      <w:r w:rsidR="1EB148D2" w:rsidRPr="52210048">
        <w:t xml:space="preserve">reate a revenue stream to </w:t>
      </w:r>
      <w:r w:rsidR="72EAC75F" w:rsidRPr="52210048">
        <w:t xml:space="preserve">support on-site abatement and/or assist end consumers absorb (expectedly low) </w:t>
      </w:r>
      <w:r w:rsidR="0DB508C5" w:rsidRPr="52210048">
        <w:t xml:space="preserve">additional costs from the scheme. </w:t>
      </w:r>
    </w:p>
    <w:p w14:paraId="45433D28" w14:textId="3778F91C" w:rsidR="00E93E97" w:rsidRDefault="1021B59E" w:rsidP="7A9F8E74">
      <w:r>
        <w:t xml:space="preserve">Additionally, the </w:t>
      </w:r>
      <w:proofErr w:type="gramStart"/>
      <w:r>
        <w:t>100,000</w:t>
      </w:r>
      <w:r w:rsidR="00B9592E">
        <w:t xml:space="preserve"> tonne</w:t>
      </w:r>
      <w:proofErr w:type="gramEnd"/>
      <w:r>
        <w:t xml:space="preserve"> </w:t>
      </w:r>
      <w:r w:rsidR="73D52B1C">
        <w:t>threshold for Safeguard participation should be lowered to 25,000</w:t>
      </w:r>
      <w:r w:rsidR="00B9592E">
        <w:t xml:space="preserve"> tonnes, </w:t>
      </w:r>
      <w:r w:rsidR="73D52B1C">
        <w:t xml:space="preserve">to capture more of the economy. </w:t>
      </w:r>
    </w:p>
    <w:p w14:paraId="494004BF" w14:textId="7992AFE9" w:rsidR="00E93E97" w:rsidRDefault="46EAE403" w:rsidP="0AAC4186">
      <w:pPr>
        <w:pStyle w:val="Heading2"/>
        <w:spacing w:before="0" w:after="160"/>
      </w:pPr>
      <w:r>
        <w:t>Stimulating more abatement, less offsetting</w:t>
      </w:r>
    </w:p>
    <w:p w14:paraId="1E94B5AD" w14:textId="59E2C819" w:rsidR="00E93E97" w:rsidRDefault="30B694C8" w:rsidP="7A9F8E74">
      <w:r>
        <w:t xml:space="preserve">IGCC members recommend a strong 2035 NDC so that the baseline decline rate of the Safeguard Mechanism will rachet higher, creating a stronger decarbonisation signal. An absolute cap on emissions for 2035 will also need to be decided, and IGCC notes that meeting the 2030 cap should not be reliant on offsets. </w:t>
      </w:r>
    </w:p>
    <w:p w14:paraId="14FB22ED" w14:textId="7DCD7046" w:rsidR="00E93E97" w:rsidRDefault="46EAE403" w:rsidP="7A9F8E74">
      <w:r>
        <w:t>IGCC</w:t>
      </w:r>
      <w:r w:rsidR="135ABF33">
        <w:t xml:space="preserve"> </w:t>
      </w:r>
      <w:r>
        <w:t>emphasise</w:t>
      </w:r>
      <w:r w:rsidR="2A218A90">
        <w:t>s</w:t>
      </w:r>
      <w:r>
        <w:t xml:space="preserve"> that abatement is preferable to </w:t>
      </w:r>
      <w:r w:rsidR="0A8C83D2">
        <w:t>offsetting and</w:t>
      </w:r>
      <w:r>
        <w:t xml:space="preserve"> are concerned that Safeguard entities are providing limited justifications for why they are meeting more than 30% of their baselines with ACCUs. </w:t>
      </w:r>
      <w:r w:rsidR="351A0041">
        <w:t>An analysis of abatement options and price of ACCUs should be undertaken, compared against company statements to the CER and the Climate Disclosures regime.</w:t>
      </w:r>
      <w:r w:rsidR="4B6F40C0">
        <w:t xml:space="preserve"> This can be used to determine parameters on the use of offsets.</w:t>
      </w:r>
    </w:p>
    <w:p w14:paraId="3FB7AA6C" w14:textId="1ACF8B9D" w:rsidR="5390B7C8" w:rsidRDefault="4DAAB01E" w:rsidP="7A9F8E74">
      <w:r>
        <w:t xml:space="preserve">Some IGCC members have suggested that a right to emit may be purchased from the Government, which would introduce a new revenue stream that the Government can use to </w:t>
      </w:r>
      <w:r w:rsidR="676B366C">
        <w:t xml:space="preserve">finance more decarbonisation supports for industry. </w:t>
      </w:r>
      <w:r w:rsidR="2C5C840C">
        <w:t>This could also create an additional “pressure release” in the scheme, wherein if there are not enough Safeguard Mechanism Credits in the system, there is an alternative</w:t>
      </w:r>
      <w:r w:rsidR="124CE875">
        <w:t>, high-integrity</w:t>
      </w:r>
      <w:r w:rsidR="2C5C840C">
        <w:t xml:space="preserve"> way for facilities to meet obligations. </w:t>
      </w:r>
    </w:p>
    <w:p w14:paraId="635F0365" w14:textId="04367C43" w:rsidR="099A4DDF" w:rsidRDefault="099A4DDF" w:rsidP="0AAC4186">
      <w:pPr>
        <w:pStyle w:val="Heading1"/>
      </w:pPr>
      <w:r>
        <w:t>For more information</w:t>
      </w:r>
    </w:p>
    <w:p w14:paraId="1D64F29E" w14:textId="48BB0194" w:rsidR="099A4DDF" w:rsidRDefault="099A4DDF" w:rsidP="0AAC4186">
      <w:r>
        <w:t xml:space="preserve">IGCC looks forward to continued engagement with Treasury on economic reform. Please contact Policy Manager, Bethany Richards, for more information: </w:t>
      </w:r>
      <w:hyperlink r:id="rId11">
        <w:r w:rsidRPr="0AAC4186">
          <w:rPr>
            <w:rStyle w:val="Hyperlink"/>
          </w:rPr>
          <w:t>bethany.richards@igcc.org.au</w:t>
        </w:r>
      </w:hyperlink>
      <w:r>
        <w:t xml:space="preserve"> </w:t>
      </w:r>
    </w:p>
    <w:p w14:paraId="5028D67A" w14:textId="37C75424" w:rsidR="0AAC4186" w:rsidRDefault="0AAC4186" w:rsidP="0AAC4186"/>
    <w:p w14:paraId="3B022A8A" w14:textId="1BC9033B" w:rsidR="099A4DDF" w:rsidRDefault="099A4DDF" w:rsidP="0AAC4186">
      <w:r>
        <w:t xml:space="preserve">Kind regards, </w:t>
      </w:r>
    </w:p>
    <w:p w14:paraId="20A6346B" w14:textId="42FD487B" w:rsidR="099A4DDF" w:rsidRDefault="099A4DDF" w:rsidP="0AAC4186">
      <w:r>
        <w:t>Rebecca Mikula-Wright</w:t>
      </w:r>
      <w:r>
        <w:tab/>
      </w:r>
      <w:r>
        <w:tab/>
      </w:r>
      <w:r>
        <w:tab/>
      </w:r>
      <w:r>
        <w:tab/>
        <w:t>Bethany Richards</w:t>
      </w:r>
    </w:p>
    <w:p w14:paraId="5E583853" w14:textId="3BC6CD44" w:rsidR="099A4DDF" w:rsidRDefault="099A4DDF" w:rsidP="52210048">
      <w:r>
        <w:t>CEO</w:t>
      </w:r>
      <w:r w:rsidR="6E41D771">
        <w:t>, IGCC</w:t>
      </w:r>
      <w:r>
        <w:tab/>
      </w:r>
      <w:r>
        <w:tab/>
      </w:r>
      <w:r>
        <w:tab/>
      </w:r>
      <w:r>
        <w:tab/>
      </w:r>
      <w:r>
        <w:tab/>
        <w:t>Policy Manager</w:t>
      </w:r>
      <w:r w:rsidR="60213C87">
        <w:t>, IGC</w:t>
      </w:r>
      <w:r w:rsidR="7724A219">
        <w:t>C</w:t>
      </w:r>
    </w:p>
    <w:sectPr w:rsidR="099A4DD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2D12E" w14:textId="77777777" w:rsidR="00BB4882" w:rsidRDefault="00BB4882" w:rsidP="00E93E97">
      <w:pPr>
        <w:spacing w:after="0" w:line="240" w:lineRule="auto"/>
      </w:pPr>
      <w:r>
        <w:separator/>
      </w:r>
    </w:p>
  </w:endnote>
  <w:endnote w:type="continuationSeparator" w:id="0">
    <w:p w14:paraId="17DE4EFF" w14:textId="77777777" w:rsidR="00BB4882" w:rsidRDefault="00BB4882" w:rsidP="00E93E97">
      <w:pPr>
        <w:spacing w:after="0" w:line="240" w:lineRule="auto"/>
      </w:pPr>
      <w:r>
        <w:continuationSeparator/>
      </w:r>
    </w:p>
  </w:endnote>
  <w:endnote w:type="continuationNotice" w:id="1">
    <w:p w14:paraId="1B591F9B" w14:textId="77777777" w:rsidR="00BB4882" w:rsidRDefault="00BB48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ague Spartan Light">
    <w:altName w:val="Calibri"/>
    <w:panose1 w:val="020B0604020202020204"/>
    <w:charset w:val="00"/>
    <w:family w:val="auto"/>
    <w:pitch w:val="variable"/>
    <w:sig w:usb0="A000007F" w:usb1="4000004B" w:usb2="00000000" w:usb3="00000000" w:csb0="00000193" w:csb1="00000000"/>
  </w:font>
  <w:font w:name="League Spartan SemiBold">
    <w:altName w:val="Calibri"/>
    <w:panose1 w:val="020B0604020202020204"/>
    <w:charset w:val="00"/>
    <w:family w:val="auto"/>
    <w:pitch w:val="variable"/>
    <w:sig w:usb0="A000007F" w:usb1="4000004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eague Spartan Regular">
    <w:altName w:val="Calibri"/>
    <w:panose1 w:val="020B0604020202020204"/>
    <w:charset w:val="4D"/>
    <w:family w:val="auto"/>
    <w:pitch w:val="variable"/>
    <w:sig w:usb0="A000007F" w:usb1="4000004B" w:usb2="00000000" w:usb3="00000000" w:csb0="00000193" w:csb1="00000000"/>
  </w:font>
  <w:font w:name="League Spartan Medium">
    <w:panose1 w:val="020B0604020202020204"/>
    <w:charset w:val="4D"/>
    <w:family w:val="auto"/>
    <w:pitch w:val="variable"/>
    <w:sig w:usb0="A000007F" w:usb1="4000004B" w:usb2="00000000" w:usb3="00000000" w:csb0="00000193" w:csb1="00000000"/>
  </w:font>
  <w:font w:name="League Spartan">
    <w:panose1 w:val="020B0604020202020204"/>
    <w:charset w:val="4D"/>
    <w:family w:val="auto"/>
    <w:pitch w:val="variable"/>
    <w:sig w:usb0="A000007F" w:usb1="40000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4D135" w14:textId="77777777" w:rsidR="00DD1CC8" w:rsidRDefault="00DD1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4A41E" w14:textId="77777777" w:rsidR="00BB4882" w:rsidRDefault="00BB4882" w:rsidP="00E93E97">
      <w:pPr>
        <w:spacing w:after="0" w:line="240" w:lineRule="auto"/>
      </w:pPr>
      <w:r>
        <w:separator/>
      </w:r>
    </w:p>
  </w:footnote>
  <w:footnote w:type="continuationSeparator" w:id="0">
    <w:p w14:paraId="226CA234" w14:textId="77777777" w:rsidR="00BB4882" w:rsidRDefault="00BB4882" w:rsidP="00E93E97">
      <w:pPr>
        <w:spacing w:after="0" w:line="240" w:lineRule="auto"/>
      </w:pPr>
      <w:r>
        <w:continuationSeparator/>
      </w:r>
    </w:p>
  </w:footnote>
  <w:footnote w:type="continuationNotice" w:id="1">
    <w:p w14:paraId="14E9828A" w14:textId="77777777" w:rsidR="00BB4882" w:rsidRDefault="00BB4882">
      <w:pPr>
        <w:spacing w:after="0" w:line="240" w:lineRule="auto"/>
      </w:pPr>
    </w:p>
  </w:footnote>
  <w:footnote w:id="2">
    <w:p w14:paraId="6F66FAE6" w14:textId="5131A477" w:rsidR="52210048" w:rsidRDefault="52210048" w:rsidP="52210048">
      <w:pPr>
        <w:pStyle w:val="FootnoteText"/>
      </w:pPr>
      <w:r w:rsidRPr="52210048">
        <w:rPr>
          <w:rStyle w:val="FootnoteReference"/>
        </w:rPr>
        <w:footnoteRef/>
      </w:r>
      <w:r>
        <w:t xml:space="preserve"> IGCC 2025, </w:t>
      </w:r>
      <w:r w:rsidRPr="52210048">
        <w:rPr>
          <w:i/>
          <w:iCs/>
        </w:rPr>
        <w:t>Submission: Improving productivity via meeting adaptation and mitigation objectives</w:t>
      </w:r>
      <w:r>
        <w:t xml:space="preserve"> [</w:t>
      </w:r>
      <w:hyperlink r:id="rId1">
        <w:r w:rsidRPr="52210048">
          <w:rPr>
            <w:rStyle w:val="Hyperlink"/>
          </w:rPr>
          <w:t>link</w:t>
        </w:r>
      </w:hyperlink>
      <w:r>
        <w:t xml:space="preserve">]. IGCC also provided verbal 1:1 feedback to the Productivity Commission.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67E6"/>
    <w:multiLevelType w:val="hybridMultilevel"/>
    <w:tmpl w:val="746A9692"/>
    <w:lvl w:ilvl="0" w:tplc="E2DE0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7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E1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66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2D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85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29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86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86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404F"/>
    <w:multiLevelType w:val="hybridMultilevel"/>
    <w:tmpl w:val="8DE4F382"/>
    <w:lvl w:ilvl="0" w:tplc="4A9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8A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CB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80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0B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E7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2E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6E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28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46CC2"/>
    <w:multiLevelType w:val="hybridMultilevel"/>
    <w:tmpl w:val="5210BF56"/>
    <w:lvl w:ilvl="0" w:tplc="F38A7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67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CE0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A7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09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ED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AC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CF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82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6EF5"/>
    <w:multiLevelType w:val="hybridMultilevel"/>
    <w:tmpl w:val="CCF2EC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C5CEC"/>
    <w:multiLevelType w:val="hybridMultilevel"/>
    <w:tmpl w:val="21D40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764961">
    <w:abstractNumId w:val="0"/>
  </w:num>
  <w:num w:numId="2" w16cid:durableId="1638488988">
    <w:abstractNumId w:val="1"/>
  </w:num>
  <w:num w:numId="3" w16cid:durableId="1081877598">
    <w:abstractNumId w:val="2"/>
  </w:num>
  <w:num w:numId="4" w16cid:durableId="1033068336">
    <w:abstractNumId w:val="4"/>
  </w:num>
  <w:num w:numId="5" w16cid:durableId="1625038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47"/>
    <w:rsid w:val="00041D39"/>
    <w:rsid w:val="00066CDF"/>
    <w:rsid w:val="00066FD5"/>
    <w:rsid w:val="000B4843"/>
    <w:rsid w:val="000F528D"/>
    <w:rsid w:val="0011103E"/>
    <w:rsid w:val="00185F49"/>
    <w:rsid w:val="00213BF0"/>
    <w:rsid w:val="002177EF"/>
    <w:rsid w:val="0023670D"/>
    <w:rsid w:val="002917A6"/>
    <w:rsid w:val="002C20C8"/>
    <w:rsid w:val="002E4AAD"/>
    <w:rsid w:val="002F28C4"/>
    <w:rsid w:val="00377AED"/>
    <w:rsid w:val="0038595A"/>
    <w:rsid w:val="003A5647"/>
    <w:rsid w:val="003C6848"/>
    <w:rsid w:val="003D6901"/>
    <w:rsid w:val="00485868"/>
    <w:rsid w:val="004C431C"/>
    <w:rsid w:val="004E4E5C"/>
    <w:rsid w:val="005475FF"/>
    <w:rsid w:val="00576D82"/>
    <w:rsid w:val="005C270C"/>
    <w:rsid w:val="00642BBD"/>
    <w:rsid w:val="006A1204"/>
    <w:rsid w:val="006A2AE4"/>
    <w:rsid w:val="00722E66"/>
    <w:rsid w:val="00760854"/>
    <w:rsid w:val="007E3A83"/>
    <w:rsid w:val="0080265C"/>
    <w:rsid w:val="00832BEE"/>
    <w:rsid w:val="008700A1"/>
    <w:rsid w:val="00901FC5"/>
    <w:rsid w:val="00987611"/>
    <w:rsid w:val="009B1739"/>
    <w:rsid w:val="009C1E09"/>
    <w:rsid w:val="009F1610"/>
    <w:rsid w:val="00A912B0"/>
    <w:rsid w:val="00A9742D"/>
    <w:rsid w:val="00AA498B"/>
    <w:rsid w:val="00B14430"/>
    <w:rsid w:val="00B17ECA"/>
    <w:rsid w:val="00B20576"/>
    <w:rsid w:val="00B917CA"/>
    <w:rsid w:val="00B9592E"/>
    <w:rsid w:val="00BA0727"/>
    <w:rsid w:val="00BB4882"/>
    <w:rsid w:val="00BC4DE9"/>
    <w:rsid w:val="00BE49DC"/>
    <w:rsid w:val="00BE5043"/>
    <w:rsid w:val="00CA73AE"/>
    <w:rsid w:val="00CB36A2"/>
    <w:rsid w:val="00CB3808"/>
    <w:rsid w:val="00CB7E23"/>
    <w:rsid w:val="00CC3708"/>
    <w:rsid w:val="00CC4EE5"/>
    <w:rsid w:val="00CD047F"/>
    <w:rsid w:val="00CE1436"/>
    <w:rsid w:val="00D3C691"/>
    <w:rsid w:val="00DB09B2"/>
    <w:rsid w:val="00DD1CC8"/>
    <w:rsid w:val="00E93E97"/>
    <w:rsid w:val="00F278CF"/>
    <w:rsid w:val="01664D25"/>
    <w:rsid w:val="016CF48E"/>
    <w:rsid w:val="01867529"/>
    <w:rsid w:val="01CE8AD8"/>
    <w:rsid w:val="01D5DCB9"/>
    <w:rsid w:val="021F4EAA"/>
    <w:rsid w:val="02DEE6EC"/>
    <w:rsid w:val="02FD7BDC"/>
    <w:rsid w:val="036421A9"/>
    <w:rsid w:val="03ABC69C"/>
    <w:rsid w:val="03D9C60C"/>
    <w:rsid w:val="0424F207"/>
    <w:rsid w:val="04715856"/>
    <w:rsid w:val="054E1B52"/>
    <w:rsid w:val="06D5CEDD"/>
    <w:rsid w:val="06EC4B91"/>
    <w:rsid w:val="07135102"/>
    <w:rsid w:val="07876DCA"/>
    <w:rsid w:val="07ADF935"/>
    <w:rsid w:val="080A7B54"/>
    <w:rsid w:val="099A4DDF"/>
    <w:rsid w:val="09E54F49"/>
    <w:rsid w:val="0A84CFA6"/>
    <w:rsid w:val="0A8C83D2"/>
    <w:rsid w:val="0AAC4186"/>
    <w:rsid w:val="0AF00872"/>
    <w:rsid w:val="0B519CF4"/>
    <w:rsid w:val="0BF0BBE9"/>
    <w:rsid w:val="0CF288B7"/>
    <w:rsid w:val="0DB508C5"/>
    <w:rsid w:val="0DD9C85A"/>
    <w:rsid w:val="0E9D210D"/>
    <w:rsid w:val="0F279D70"/>
    <w:rsid w:val="0FBFCEEB"/>
    <w:rsid w:val="101A27C4"/>
    <w:rsid w:val="1021B59E"/>
    <w:rsid w:val="10C8EEB1"/>
    <w:rsid w:val="124CE875"/>
    <w:rsid w:val="135ABF33"/>
    <w:rsid w:val="1376ABC1"/>
    <w:rsid w:val="1376C0A2"/>
    <w:rsid w:val="13BAB5B8"/>
    <w:rsid w:val="141F5474"/>
    <w:rsid w:val="144DC3ED"/>
    <w:rsid w:val="147DA0EE"/>
    <w:rsid w:val="14BD6FE4"/>
    <w:rsid w:val="14C1AA43"/>
    <w:rsid w:val="14C67038"/>
    <w:rsid w:val="14F1E35D"/>
    <w:rsid w:val="1516810B"/>
    <w:rsid w:val="16250B4C"/>
    <w:rsid w:val="16398833"/>
    <w:rsid w:val="16A27485"/>
    <w:rsid w:val="16C286CB"/>
    <w:rsid w:val="16C3C09D"/>
    <w:rsid w:val="16C3F233"/>
    <w:rsid w:val="17444A5D"/>
    <w:rsid w:val="174D7226"/>
    <w:rsid w:val="17E68A64"/>
    <w:rsid w:val="184989C5"/>
    <w:rsid w:val="1A13545D"/>
    <w:rsid w:val="1B5C3782"/>
    <w:rsid w:val="1C6DC5BA"/>
    <w:rsid w:val="1CC5EFA6"/>
    <w:rsid w:val="1D79FFC4"/>
    <w:rsid w:val="1D910D04"/>
    <w:rsid w:val="1E8E9AA7"/>
    <w:rsid w:val="1E93AC9D"/>
    <w:rsid w:val="1EB148D2"/>
    <w:rsid w:val="1EF14208"/>
    <w:rsid w:val="1EF1575B"/>
    <w:rsid w:val="1F259109"/>
    <w:rsid w:val="1F92BE7B"/>
    <w:rsid w:val="1FABDE68"/>
    <w:rsid w:val="1FC72B6E"/>
    <w:rsid w:val="20875ABA"/>
    <w:rsid w:val="21AC2A8E"/>
    <w:rsid w:val="21BA2BA8"/>
    <w:rsid w:val="221345ED"/>
    <w:rsid w:val="2339B2B9"/>
    <w:rsid w:val="23D30F5F"/>
    <w:rsid w:val="23E642AE"/>
    <w:rsid w:val="2420D02A"/>
    <w:rsid w:val="243CEA34"/>
    <w:rsid w:val="2443CC1A"/>
    <w:rsid w:val="2529B6D0"/>
    <w:rsid w:val="252DB77E"/>
    <w:rsid w:val="253DB904"/>
    <w:rsid w:val="25EF59EF"/>
    <w:rsid w:val="265269A4"/>
    <w:rsid w:val="269094DD"/>
    <w:rsid w:val="26C9C299"/>
    <w:rsid w:val="272FE37D"/>
    <w:rsid w:val="2811983C"/>
    <w:rsid w:val="2812A951"/>
    <w:rsid w:val="281CA3C2"/>
    <w:rsid w:val="29093285"/>
    <w:rsid w:val="2937589E"/>
    <w:rsid w:val="2952DD62"/>
    <w:rsid w:val="2A218A90"/>
    <w:rsid w:val="2A72B7DA"/>
    <w:rsid w:val="2AC90252"/>
    <w:rsid w:val="2B5B0669"/>
    <w:rsid w:val="2C5C840C"/>
    <w:rsid w:val="2CFFF13B"/>
    <w:rsid w:val="2D4A93DB"/>
    <w:rsid w:val="2DA90E95"/>
    <w:rsid w:val="2DCF46B8"/>
    <w:rsid w:val="2E07666C"/>
    <w:rsid w:val="2EA20D58"/>
    <w:rsid w:val="2F4B350F"/>
    <w:rsid w:val="2FC4F894"/>
    <w:rsid w:val="301EB8D6"/>
    <w:rsid w:val="3071D622"/>
    <w:rsid w:val="30A3B3F1"/>
    <w:rsid w:val="30A44DEA"/>
    <w:rsid w:val="30B694C8"/>
    <w:rsid w:val="3183A18E"/>
    <w:rsid w:val="318B480E"/>
    <w:rsid w:val="327A70F8"/>
    <w:rsid w:val="334A23F9"/>
    <w:rsid w:val="3455B09B"/>
    <w:rsid w:val="351A0041"/>
    <w:rsid w:val="3564D7DE"/>
    <w:rsid w:val="359C3383"/>
    <w:rsid w:val="3635C5D3"/>
    <w:rsid w:val="36B732BF"/>
    <w:rsid w:val="36D0D69F"/>
    <w:rsid w:val="3775A6A0"/>
    <w:rsid w:val="37EFB87D"/>
    <w:rsid w:val="3815A0BC"/>
    <w:rsid w:val="385BBFED"/>
    <w:rsid w:val="385E53B8"/>
    <w:rsid w:val="3866E44D"/>
    <w:rsid w:val="38A0CDB4"/>
    <w:rsid w:val="38CD0B99"/>
    <w:rsid w:val="38FE32A9"/>
    <w:rsid w:val="393E0DDB"/>
    <w:rsid w:val="3A2582BA"/>
    <w:rsid w:val="3A43C0C8"/>
    <w:rsid w:val="3B503F14"/>
    <w:rsid w:val="3B551210"/>
    <w:rsid w:val="3B71BB62"/>
    <w:rsid w:val="3BF9DF6E"/>
    <w:rsid w:val="3C13EA7F"/>
    <w:rsid w:val="3C4C05D3"/>
    <w:rsid w:val="3D48AEEA"/>
    <w:rsid w:val="3DE7F00B"/>
    <w:rsid w:val="3E989486"/>
    <w:rsid w:val="3EC6B546"/>
    <w:rsid w:val="3EEF2692"/>
    <w:rsid w:val="3F810758"/>
    <w:rsid w:val="406D12F4"/>
    <w:rsid w:val="4090851C"/>
    <w:rsid w:val="40D89E69"/>
    <w:rsid w:val="40DEF35C"/>
    <w:rsid w:val="4137B080"/>
    <w:rsid w:val="41DB0E0C"/>
    <w:rsid w:val="422A7C4A"/>
    <w:rsid w:val="423596A7"/>
    <w:rsid w:val="42BDDB72"/>
    <w:rsid w:val="42F29E44"/>
    <w:rsid w:val="4334FDCC"/>
    <w:rsid w:val="43530B9D"/>
    <w:rsid w:val="4393E891"/>
    <w:rsid w:val="43A400EC"/>
    <w:rsid w:val="4447F050"/>
    <w:rsid w:val="44894787"/>
    <w:rsid w:val="44A7108D"/>
    <w:rsid w:val="45633A01"/>
    <w:rsid w:val="4571722C"/>
    <w:rsid w:val="46BFFC57"/>
    <w:rsid w:val="46EAE403"/>
    <w:rsid w:val="47139017"/>
    <w:rsid w:val="4824649D"/>
    <w:rsid w:val="485DCC10"/>
    <w:rsid w:val="485FAD79"/>
    <w:rsid w:val="48662D35"/>
    <w:rsid w:val="4932A5FD"/>
    <w:rsid w:val="497C2E87"/>
    <w:rsid w:val="49D0A55A"/>
    <w:rsid w:val="4A1068BD"/>
    <w:rsid w:val="4AC263C3"/>
    <w:rsid w:val="4B6F40C0"/>
    <w:rsid w:val="4BC37522"/>
    <w:rsid w:val="4BF532FD"/>
    <w:rsid w:val="4C16D1E4"/>
    <w:rsid w:val="4C2B06FD"/>
    <w:rsid w:val="4CBD5ED7"/>
    <w:rsid w:val="4DAAB01E"/>
    <w:rsid w:val="4E093906"/>
    <w:rsid w:val="4E404911"/>
    <w:rsid w:val="4E5B75A7"/>
    <w:rsid w:val="4E67840A"/>
    <w:rsid w:val="4E9890BD"/>
    <w:rsid w:val="4F1E9C3C"/>
    <w:rsid w:val="4FB860E0"/>
    <w:rsid w:val="4FC2395E"/>
    <w:rsid w:val="504B70E5"/>
    <w:rsid w:val="5067E581"/>
    <w:rsid w:val="507843A6"/>
    <w:rsid w:val="511006D5"/>
    <w:rsid w:val="51212667"/>
    <w:rsid w:val="512A32FF"/>
    <w:rsid w:val="513D6075"/>
    <w:rsid w:val="51607851"/>
    <w:rsid w:val="51E9544B"/>
    <w:rsid w:val="52210048"/>
    <w:rsid w:val="5240F863"/>
    <w:rsid w:val="526BC71D"/>
    <w:rsid w:val="5300B453"/>
    <w:rsid w:val="5326004B"/>
    <w:rsid w:val="5365D081"/>
    <w:rsid w:val="5390B7C8"/>
    <w:rsid w:val="53E72BA2"/>
    <w:rsid w:val="544FB419"/>
    <w:rsid w:val="5484A589"/>
    <w:rsid w:val="55FCC685"/>
    <w:rsid w:val="56514852"/>
    <w:rsid w:val="56AB3CA8"/>
    <w:rsid w:val="570D8063"/>
    <w:rsid w:val="586675BD"/>
    <w:rsid w:val="58F9ECA7"/>
    <w:rsid w:val="58FA3495"/>
    <w:rsid w:val="5927B1A6"/>
    <w:rsid w:val="59937A7B"/>
    <w:rsid w:val="5A17D378"/>
    <w:rsid w:val="5A7EDB5A"/>
    <w:rsid w:val="5AABB37A"/>
    <w:rsid w:val="5AEC8531"/>
    <w:rsid w:val="5AFA241C"/>
    <w:rsid w:val="5B0CB3A0"/>
    <w:rsid w:val="5B1826E9"/>
    <w:rsid w:val="5B3A8494"/>
    <w:rsid w:val="5B4886C8"/>
    <w:rsid w:val="5C8F77CA"/>
    <w:rsid w:val="5CA8D896"/>
    <w:rsid w:val="5CAAAD6F"/>
    <w:rsid w:val="5D7FF1DD"/>
    <w:rsid w:val="5FD5D665"/>
    <w:rsid w:val="5FF19808"/>
    <w:rsid w:val="5FF9B7F6"/>
    <w:rsid w:val="60213C87"/>
    <w:rsid w:val="60244EBA"/>
    <w:rsid w:val="6036AABC"/>
    <w:rsid w:val="6176221D"/>
    <w:rsid w:val="61C311B4"/>
    <w:rsid w:val="61D0DC7D"/>
    <w:rsid w:val="6223C421"/>
    <w:rsid w:val="627FDF5A"/>
    <w:rsid w:val="6290473E"/>
    <w:rsid w:val="63BD47FD"/>
    <w:rsid w:val="63E6FC07"/>
    <w:rsid w:val="63E90B2E"/>
    <w:rsid w:val="6425DAA0"/>
    <w:rsid w:val="64817765"/>
    <w:rsid w:val="65644786"/>
    <w:rsid w:val="65907F50"/>
    <w:rsid w:val="65F595F5"/>
    <w:rsid w:val="66381191"/>
    <w:rsid w:val="671DFA46"/>
    <w:rsid w:val="6761C103"/>
    <w:rsid w:val="676B366C"/>
    <w:rsid w:val="67902D89"/>
    <w:rsid w:val="67B5E9FB"/>
    <w:rsid w:val="67D5E08F"/>
    <w:rsid w:val="67FFAE78"/>
    <w:rsid w:val="696B9913"/>
    <w:rsid w:val="69E57395"/>
    <w:rsid w:val="6A87B2BB"/>
    <w:rsid w:val="6AA67034"/>
    <w:rsid w:val="6C0725C3"/>
    <w:rsid w:val="6C5CF986"/>
    <w:rsid w:val="6CF593C2"/>
    <w:rsid w:val="6D6F2281"/>
    <w:rsid w:val="6D996F2A"/>
    <w:rsid w:val="6DF71ADE"/>
    <w:rsid w:val="6E41D771"/>
    <w:rsid w:val="6E443674"/>
    <w:rsid w:val="6E601682"/>
    <w:rsid w:val="6EA635CA"/>
    <w:rsid w:val="6F3DD3A4"/>
    <w:rsid w:val="7075B4E2"/>
    <w:rsid w:val="70B17CCD"/>
    <w:rsid w:val="70DEE3D9"/>
    <w:rsid w:val="70EE0226"/>
    <w:rsid w:val="714CA072"/>
    <w:rsid w:val="7154F4D5"/>
    <w:rsid w:val="71726EB6"/>
    <w:rsid w:val="718B5CF9"/>
    <w:rsid w:val="72DDEC40"/>
    <w:rsid w:val="72EAC75F"/>
    <w:rsid w:val="731CF0DC"/>
    <w:rsid w:val="735CC6BC"/>
    <w:rsid w:val="738C18C8"/>
    <w:rsid w:val="73A9ADC7"/>
    <w:rsid w:val="73D52B1C"/>
    <w:rsid w:val="74621920"/>
    <w:rsid w:val="74653847"/>
    <w:rsid w:val="749E855A"/>
    <w:rsid w:val="74F0CCAC"/>
    <w:rsid w:val="74F9AC1C"/>
    <w:rsid w:val="7577A801"/>
    <w:rsid w:val="757F261A"/>
    <w:rsid w:val="758078C2"/>
    <w:rsid w:val="75C03A91"/>
    <w:rsid w:val="764E86BA"/>
    <w:rsid w:val="766F8855"/>
    <w:rsid w:val="769E09AC"/>
    <w:rsid w:val="76BA862A"/>
    <w:rsid w:val="76E669E1"/>
    <w:rsid w:val="77096115"/>
    <w:rsid w:val="7724A219"/>
    <w:rsid w:val="7762E3EA"/>
    <w:rsid w:val="779163ED"/>
    <w:rsid w:val="77B0F6EE"/>
    <w:rsid w:val="77B193BD"/>
    <w:rsid w:val="77C574A2"/>
    <w:rsid w:val="784D8598"/>
    <w:rsid w:val="78B0514E"/>
    <w:rsid w:val="78C7BD5E"/>
    <w:rsid w:val="791DA5AB"/>
    <w:rsid w:val="793A49DC"/>
    <w:rsid w:val="79C2362E"/>
    <w:rsid w:val="79E156C6"/>
    <w:rsid w:val="7A0BD925"/>
    <w:rsid w:val="7A93DF18"/>
    <w:rsid w:val="7A9F8E74"/>
    <w:rsid w:val="7AA5A02C"/>
    <w:rsid w:val="7ABEEA92"/>
    <w:rsid w:val="7B1BE446"/>
    <w:rsid w:val="7B47290D"/>
    <w:rsid w:val="7BA430EF"/>
    <w:rsid w:val="7BDA4311"/>
    <w:rsid w:val="7C7BD39C"/>
    <w:rsid w:val="7C7D8154"/>
    <w:rsid w:val="7D9475A6"/>
    <w:rsid w:val="7DECDB73"/>
    <w:rsid w:val="7E2F6029"/>
    <w:rsid w:val="7E4951A1"/>
    <w:rsid w:val="7F0A12E8"/>
    <w:rsid w:val="7F449BF7"/>
    <w:rsid w:val="7F4AD0E8"/>
    <w:rsid w:val="7FB09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8CB4"/>
  <w15:chartTrackingRefBased/>
  <w15:docId w15:val="{49A42E72-8A37-4702-A02C-B28E109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E97"/>
    <w:pPr>
      <w:spacing w:line="360" w:lineRule="auto"/>
    </w:pPr>
    <w:rPr>
      <w:rFonts w:ascii="League Spartan Light" w:hAnsi="League Spartan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647"/>
    <w:pPr>
      <w:keepNext/>
      <w:keepLines/>
      <w:spacing w:before="240" w:after="0"/>
      <w:outlineLvl w:val="0"/>
    </w:pPr>
    <w:rPr>
      <w:rFonts w:ascii="League Spartan SemiBold" w:eastAsiaTheme="majorEastAsia" w:hAnsi="League Spartan SemiBold" w:cstheme="majorBidi"/>
      <w:color w:val="14518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ECA"/>
    <w:pPr>
      <w:keepNext/>
      <w:keepLines/>
      <w:spacing w:before="40" w:after="0"/>
      <w:outlineLvl w:val="1"/>
    </w:pPr>
    <w:rPr>
      <w:rFonts w:ascii="League Spartan SemiBold" w:eastAsiaTheme="majorEastAsia" w:hAnsi="League Spartan SemiBold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5647"/>
    <w:pPr>
      <w:keepNext/>
      <w:keepLines/>
      <w:spacing w:before="40" w:after="0"/>
      <w:outlineLvl w:val="2"/>
    </w:pPr>
    <w:rPr>
      <w:rFonts w:ascii="League Spartan SemiBold" w:eastAsiaTheme="majorEastAsia" w:hAnsi="League Spartan SemiBold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03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451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5647"/>
    <w:pPr>
      <w:spacing w:after="0"/>
      <w:contextualSpacing/>
    </w:pPr>
    <w:rPr>
      <w:rFonts w:ascii="League Spartan Regular" w:eastAsiaTheme="majorEastAsia" w:hAnsi="League Spartan Regular" w:cstheme="majorBidi"/>
      <w:b/>
      <w:color w:val="145188"/>
      <w:spacing w:val="-10"/>
      <w:kern w:val="28"/>
      <w:sz w:val="53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647"/>
    <w:rPr>
      <w:rFonts w:ascii="League Spartan Regular" w:eastAsiaTheme="majorEastAsia" w:hAnsi="League Spartan Regular" w:cstheme="majorBidi"/>
      <w:b/>
      <w:color w:val="145188"/>
      <w:spacing w:val="-10"/>
      <w:kern w:val="28"/>
      <w:sz w:val="53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5647"/>
    <w:rPr>
      <w:rFonts w:ascii="League Spartan SemiBold" w:eastAsiaTheme="majorEastAsia" w:hAnsi="League Spartan SemiBold" w:cstheme="majorBidi"/>
      <w:color w:val="14518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7ECA"/>
    <w:rPr>
      <w:rFonts w:ascii="League Spartan SemiBold" w:eastAsiaTheme="majorEastAsia" w:hAnsi="League Spartan SemiBold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5647"/>
    <w:rPr>
      <w:rFonts w:ascii="League Spartan SemiBold" w:eastAsiaTheme="majorEastAsia" w:hAnsi="League Spartan SemiBold" w:cstheme="majorBidi"/>
      <w:szCs w:val="24"/>
    </w:rPr>
  </w:style>
  <w:style w:type="paragraph" w:styleId="ListParagraph">
    <w:name w:val="List Paragraph"/>
    <w:basedOn w:val="Normal"/>
    <w:uiPriority w:val="34"/>
    <w:qFormat/>
    <w:rsid w:val="00E93E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3E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E97"/>
    <w:rPr>
      <w:rFonts w:ascii="League Spartan Light" w:hAnsi="League Spartan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E97"/>
    <w:rPr>
      <w:vertAlign w:val="superscript"/>
    </w:rPr>
  </w:style>
  <w:style w:type="character" w:styleId="Strong">
    <w:name w:val="Strong"/>
    <w:basedOn w:val="DefaultParagraphFont"/>
    <w:uiPriority w:val="22"/>
    <w:qFormat/>
    <w:rsid w:val="00377AED"/>
    <w:rPr>
      <w:rFonts w:ascii="League Spartan Medium" w:hAnsi="League Spartan Medium"/>
      <w:b w:val="0"/>
      <w:bCs/>
      <w:i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03E"/>
    <w:rPr>
      <w:rFonts w:ascii="League Spartan Light" w:eastAsiaTheme="majorEastAsia" w:hAnsi="League Spartan Light" w:cstheme="majorBidi"/>
      <w:i/>
      <w:iCs/>
      <w:color w:val="145188"/>
    </w:rPr>
  </w:style>
  <w:style w:type="paragraph" w:styleId="Header">
    <w:name w:val="header"/>
    <w:basedOn w:val="Normal"/>
    <w:link w:val="HeaderChar"/>
    <w:uiPriority w:val="99"/>
    <w:unhideWhenUsed/>
    <w:rsid w:val="00CC3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708"/>
    <w:rPr>
      <w:rFonts w:ascii="League Spartan Light" w:hAnsi="League Spartan Light"/>
    </w:rPr>
  </w:style>
  <w:style w:type="paragraph" w:styleId="Footer">
    <w:name w:val="footer"/>
    <w:basedOn w:val="Normal"/>
    <w:link w:val="FooterChar"/>
    <w:uiPriority w:val="99"/>
    <w:unhideWhenUsed/>
    <w:rsid w:val="00CC3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708"/>
    <w:rPr>
      <w:rFonts w:ascii="League Spartan Light" w:hAnsi="League Spartan Light"/>
    </w:rPr>
  </w:style>
  <w:style w:type="paragraph" w:customStyle="1" w:styleId="InformationBoxH1">
    <w:name w:val="Information Box H1"/>
    <w:basedOn w:val="Heading1"/>
    <w:qFormat/>
    <w:rsid w:val="00CE143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solid" w:color="FCFBF5" w:fill="FCFBF5"/>
    </w:pPr>
  </w:style>
  <w:style w:type="paragraph" w:customStyle="1" w:styleId="InformationBoxH2">
    <w:name w:val="Information Box H2"/>
    <w:basedOn w:val="Heading2"/>
    <w:qFormat/>
    <w:rsid w:val="00CE143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solid" w:color="FCFBF5" w:fill="FCFBF5"/>
    </w:pPr>
  </w:style>
  <w:style w:type="paragraph" w:customStyle="1" w:styleId="Box2H1">
    <w:name w:val="Box 2 H1"/>
    <w:basedOn w:val="InformationBoxH1"/>
    <w:qFormat/>
    <w:rsid w:val="00AA498B"/>
    <w:pPr>
      <w:shd w:val="clear" w:color="FCFBF5" w:fill="EEF2F3"/>
    </w:pPr>
  </w:style>
  <w:style w:type="paragraph" w:customStyle="1" w:styleId="Box2H2">
    <w:name w:val="Box 2 H2"/>
    <w:basedOn w:val="InformationBoxH2"/>
    <w:qFormat/>
    <w:rsid w:val="00AA498B"/>
    <w:pPr>
      <w:shd w:val="clear" w:color="FCFBF5" w:fill="EEF2F3"/>
    </w:pPr>
  </w:style>
  <w:style w:type="paragraph" w:customStyle="1" w:styleId="InformationBoxNormal">
    <w:name w:val="Information Box Normal"/>
    <w:basedOn w:val="Normal"/>
    <w:qFormat/>
    <w:rsid w:val="00576D82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solid" w:color="FCFBF5" w:fill="FCFBF5"/>
    </w:pPr>
  </w:style>
  <w:style w:type="paragraph" w:customStyle="1" w:styleId="Box2Normal">
    <w:name w:val="Box 2 Normal"/>
    <w:basedOn w:val="InformationBoxNormal"/>
    <w:qFormat/>
    <w:rsid w:val="00AA498B"/>
    <w:pPr>
      <w:shd w:val="clear" w:color="FCFBF5" w:fill="EEF2F3"/>
    </w:pPr>
  </w:style>
  <w:style w:type="character" w:styleId="Hyperlink">
    <w:name w:val="Hyperlink"/>
    <w:basedOn w:val="DefaultParagraphFont"/>
    <w:uiPriority w:val="99"/>
    <w:unhideWhenUsed/>
    <w:rsid w:val="7A9F8E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thany.richards@igcc.org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gcc.org.au/submission-improving-productivity-via-meeting-adaptation-and-mitigation-objectiv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5EC473ACC554887C0F5E1D2B6FCD6" ma:contentTypeVersion="18" ma:contentTypeDescription="Create a new document." ma:contentTypeScope="" ma:versionID="e247f903f980c91cf01c17117e869d61">
  <xsd:schema xmlns:xsd="http://www.w3.org/2001/XMLSchema" xmlns:xs="http://www.w3.org/2001/XMLSchema" xmlns:p="http://schemas.microsoft.com/office/2006/metadata/properties" xmlns:ns2="d5241551-1de2-491e-a072-f6b9a2daf648" xmlns:ns3="25995872-9dbd-4603-9d4e-c93b554a9f12" targetNamespace="http://schemas.microsoft.com/office/2006/metadata/properties" ma:root="true" ma:fieldsID="40d1273ba8bed2e83d4ad525f4fe8abd" ns2:_="" ns3:_="">
    <xsd:import namespace="d5241551-1de2-491e-a072-f6b9a2daf648"/>
    <xsd:import namespace="25995872-9dbd-4603-9d4e-c93b554a9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1551-1de2-491e-a072-f6b9a2daf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13aa82-28ad-42cc-ab23-4072be64e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5872-9dbd-4603-9d4e-c93b554a9f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beb252-2a15-46d9-b083-e1d1cba19781}" ma:internalName="TaxCatchAll" ma:showField="CatchAllData" ma:web="25995872-9dbd-4603-9d4e-c93b554a9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995872-9dbd-4603-9d4e-c93b554a9f12" xsi:nil="true"/>
    <lcf76f155ced4ddcb4097134ff3c332f xmlns="d5241551-1de2-491e-a072-f6b9a2daf648">
      <Terms xmlns="http://schemas.microsoft.com/office/infopath/2007/PartnerControls"/>
    </lcf76f155ced4ddcb4097134ff3c332f>
    <SharedWithUsers xmlns="25995872-9dbd-4603-9d4e-c93b554a9f12">
      <UserInfo>
        <DisplayName>Marwa Curran</DisplayName>
        <AccountId>6004</AccountId>
        <AccountType/>
      </UserInfo>
      <UserInfo>
        <DisplayName>Rachael Millar</DisplayName>
        <AccountId>7960</AccountId>
        <AccountType/>
      </UserInfo>
      <UserInfo>
        <DisplayName>Cornelia Palleschitz</DisplayName>
        <AccountId>5802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60F43B-772A-462A-8566-FFCC54DF4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A865A-3D1F-431E-A2C0-756C56921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41551-1de2-491e-a072-f6b9a2daf648"/>
    <ds:schemaRef ds:uri="25995872-9dbd-4603-9d4e-c93b554a9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0CB45-2FA6-4540-AC3D-DB7073ABE52F}">
  <ds:schemaRefs>
    <ds:schemaRef ds:uri="http://schemas.microsoft.com/office/2006/metadata/properties"/>
    <ds:schemaRef ds:uri="http://schemas.microsoft.com/office/infopath/2007/PartnerControls"/>
    <ds:schemaRef ds:uri="25995872-9dbd-4603-9d4e-c93b554a9f12"/>
    <ds:schemaRef ds:uri="d5241551-1de2-491e-a072-f6b9a2daf6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Palleschitz</dc:creator>
  <cp:keywords/>
  <dc:description/>
  <cp:lastModifiedBy>Bethany Richards</cp:lastModifiedBy>
  <cp:revision>5</cp:revision>
  <dcterms:created xsi:type="dcterms:W3CDTF">2025-07-25T06:08:00Z</dcterms:created>
  <dcterms:modified xsi:type="dcterms:W3CDTF">2025-08-19T02:31:00Z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0x0101009D75EC473ACC554887C0F5E1D2B6FCD6</vt:lpwstr>
  </property>
  <property fmtid="{D5CDD505-2E9C-101B-9397-08002B2CF9AE}" pid="3" name="Order">
    <vt:r8>6400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